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51" w:rsidRDefault="00E4686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01-1-21/5048-вн от 24.09.2021</w:t>
      </w:r>
    </w:p>
    <w:tbl>
      <w:tblPr>
        <w:tblW w:w="10501" w:type="dxa"/>
        <w:tblInd w:w="-612" w:type="dxa"/>
        <w:tblLook w:val="01E0"/>
      </w:tblPr>
      <w:tblGrid>
        <w:gridCol w:w="4230"/>
        <w:gridCol w:w="2003"/>
        <w:gridCol w:w="4268"/>
      </w:tblGrid>
      <w:tr w:rsidR="00233149" w:rsidRPr="008903A8" w:rsidTr="00FF3774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/>
            </w:tblPr>
            <w:tblGrid>
              <w:gridCol w:w="4014"/>
            </w:tblGrid>
            <w:tr w:rsidR="00233149" w:rsidRPr="008903A8" w:rsidTr="00FF3774">
              <w:trPr>
                <w:trHeight w:val="136"/>
              </w:trPr>
              <w:tc>
                <w:tcPr>
                  <w:tcW w:w="4014" w:type="dxa"/>
                  <w:hideMark/>
                </w:tcPr>
                <w:p w:rsidR="00233149" w:rsidRPr="008903A8" w:rsidRDefault="00D86BC1" w:rsidP="00FF3774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val="kk-KZ" w:bidi="en-US"/>
                    </w:rPr>
                    <w:t xml:space="preserve">   </w:t>
                  </w:r>
                  <w:r w:rsidR="00233149"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233149" w:rsidRPr="008903A8" w:rsidRDefault="00233149" w:rsidP="00FF3774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233149" w:rsidRPr="008903A8" w:rsidRDefault="00233149" w:rsidP="00233149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AA5E91" w:rsidRPr="00ED3D1D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473C97">
        <w:rPr>
          <w:rFonts w:ascii="Times New Roman" w:hAnsi="Times New Roman" w:cs="Times New Roman"/>
          <w:b/>
          <w:u w:val="single"/>
          <w:lang w:bidi="en-US"/>
        </w:rPr>
        <w:t>2021</w:t>
      </w:r>
      <w:r w:rsidRPr="00473C97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Pr="00473C97">
        <w:rPr>
          <w:rFonts w:ascii="Times New Roman" w:hAnsi="Times New Roman" w:cs="Times New Roman"/>
          <w:b/>
          <w:u w:val="single"/>
          <w:lang w:bidi="en-US"/>
        </w:rPr>
        <w:t>жыл</w:t>
      </w:r>
      <w:r w:rsidRPr="00473C97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B73E36">
        <w:rPr>
          <w:rFonts w:ascii="Times New Roman" w:hAnsi="Times New Roman" w:cs="Times New Roman"/>
          <w:b/>
          <w:u w:val="single"/>
          <w:lang w:val="kk-KZ" w:bidi="en-US"/>
        </w:rPr>
        <w:t>24</w:t>
      </w:r>
      <w:r w:rsidRPr="00473C97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B73E36">
        <w:rPr>
          <w:rFonts w:ascii="Times New Roman" w:hAnsi="Times New Roman" w:cs="Times New Roman"/>
          <w:b/>
          <w:u w:val="single"/>
          <w:lang w:val="kk-KZ" w:bidi="en-US"/>
        </w:rPr>
        <w:t>қыркүйектегі</w:t>
      </w:r>
      <w:r w:rsidRPr="00473C97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B73E36">
        <w:rPr>
          <w:rFonts w:ascii="Times New Roman" w:hAnsi="Times New Roman" w:cs="Times New Roman"/>
          <w:b/>
          <w:u w:val="single"/>
          <w:lang w:bidi="en-US"/>
        </w:rPr>
        <w:t>№ 44</w:t>
      </w:r>
      <w:r>
        <w:rPr>
          <w:rFonts w:ascii="Times New Roman" w:hAnsi="Times New Roman" w:cs="Times New Roman"/>
          <w:b/>
          <w:lang w:val="kk-KZ" w:bidi="en-US"/>
        </w:rPr>
        <w:t xml:space="preserve">                                                 </w:t>
      </w:r>
      <w:r w:rsidR="00B73E36">
        <w:rPr>
          <w:rFonts w:ascii="Times New Roman" w:hAnsi="Times New Roman" w:cs="Times New Roman"/>
          <w:b/>
          <w:u w:val="single"/>
          <w:lang w:val="kk-KZ" w:bidi="en-US"/>
        </w:rPr>
        <w:t>24 сентября</w:t>
      </w:r>
      <w:r w:rsidRPr="00473C97">
        <w:rPr>
          <w:rFonts w:ascii="Times New Roman" w:hAnsi="Times New Roman" w:cs="Times New Roman"/>
          <w:b/>
          <w:u w:val="single"/>
          <w:lang w:bidi="en-US"/>
        </w:rPr>
        <w:t xml:space="preserve"> 2021 года №</w:t>
      </w:r>
      <w:r w:rsidR="00B73E36">
        <w:rPr>
          <w:rFonts w:ascii="Times New Roman" w:hAnsi="Times New Roman" w:cs="Times New Roman"/>
          <w:b/>
          <w:u w:val="single"/>
          <w:lang w:val="kk-KZ" w:bidi="en-US"/>
        </w:rPr>
        <w:t xml:space="preserve"> 44</w:t>
      </w:r>
    </w:p>
    <w:p w:rsidR="00AA5E91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783446">
        <w:rPr>
          <w:rFonts w:ascii="Times New Roman" w:hAnsi="Times New Roman" w:cs="Times New Roman"/>
          <w:b/>
        </w:rPr>
        <w:t xml:space="preserve">        </w:t>
      </w:r>
    </w:p>
    <w:p w:rsidR="00233149" w:rsidRPr="008903A8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lang w:val="kk-KZ"/>
        </w:rPr>
        <w:t xml:space="preserve">        </w:t>
      </w:r>
      <w:r w:rsidRPr="00783446">
        <w:rPr>
          <w:rFonts w:ascii="Times New Roman" w:hAnsi="Times New Roman" w:cs="Times New Roman"/>
          <w:b/>
        </w:rPr>
        <w:t xml:space="preserve"> Нұр-Сұлтан қаласы                                                                      город Нур-Султан</w:t>
      </w:r>
    </w:p>
    <w:p w:rsidR="00D86BC1" w:rsidRDefault="00D86BC1" w:rsidP="00D86BC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</w:p>
    <w:p w:rsidR="00E23442" w:rsidRDefault="00E23442" w:rsidP="00D86BC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</w:p>
    <w:p w:rsidR="00D86BC1" w:rsidRDefault="00D86BC1" w:rsidP="00D8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внедрении проекта «Ashyq» </w:t>
      </w:r>
    </w:p>
    <w:p w:rsidR="00D86BC1" w:rsidRDefault="00D86BC1" w:rsidP="00D86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E36" w:rsidRDefault="00B73E36" w:rsidP="00B73E3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распространения коронавирусной инфекции </w:t>
      </w:r>
      <w:r>
        <w:rPr>
          <w:rFonts w:ascii="Times New Roman" w:eastAsia="Times New Roman" w:hAnsi="Times New Roman" w:cs="Times New Roman"/>
          <w:sz w:val="28"/>
        </w:rPr>
        <w:t>COVID-19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среди населения Республики Казахстан, </w:t>
      </w:r>
      <w:r w:rsidRPr="00B73E36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8) статьи 9 Кодекса Республики Казахстан от 7 июля 2020 года «О здоровье народа и системе здравоохранения»,</w:t>
      </w:r>
      <w:r w:rsidRPr="00B73E36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 ПОСТАНОВЛЯЮ</w:t>
      </w:r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:</w:t>
      </w:r>
    </w:p>
    <w:p w:rsidR="00B73E36" w:rsidRDefault="00B73E36" w:rsidP="00B73E36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Продолжить реализацию и внедрение проекта «Ashyq» на объектах:</w:t>
      </w:r>
    </w:p>
    <w:p w:rsidR="00B73E36" w:rsidRDefault="00B73E36" w:rsidP="00B73E36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фитнес-клубы, включая йога центры;</w:t>
      </w:r>
    </w:p>
    <w:p w:rsidR="00B73E36" w:rsidRDefault="00B73E36" w:rsidP="00B73E36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спа-центры;</w:t>
      </w:r>
    </w:p>
    <w:p w:rsidR="00B73E36" w:rsidRDefault="00B73E36" w:rsidP="00B73E36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бани, сауны, бассейны;</w:t>
      </w:r>
    </w:p>
    <w:p w:rsidR="00B73E36" w:rsidRDefault="00B73E36" w:rsidP="00B73E36">
      <w:pPr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компьютерные клубы, включая PlayStation клубы; </w:t>
      </w:r>
    </w:p>
    <w:p w:rsidR="00B73E36" w:rsidRDefault="00B73E36" w:rsidP="00B73E36">
      <w:pPr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боулинг клубы;</w:t>
      </w:r>
    </w:p>
    <w:p w:rsidR="00B73E36" w:rsidRDefault="00B73E36" w:rsidP="00B73E36">
      <w:pPr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кинотеатры;</w:t>
      </w:r>
    </w:p>
    <w:p w:rsidR="00B73E36" w:rsidRDefault="00B73E36" w:rsidP="00B73E36">
      <w:pPr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театры и филармонии;</w:t>
      </w:r>
    </w:p>
    <w:p w:rsidR="00B73E36" w:rsidRDefault="00B73E36" w:rsidP="00B73E36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объекты общественного питания, летние площадки, фуд-корты, банкетные залы, за исключением стрит-фудов;</w:t>
      </w:r>
    </w:p>
    <w:p w:rsidR="00B73E36" w:rsidRDefault="00B73E36" w:rsidP="00B73E36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объекты общественного питания по типу столовых;</w:t>
      </w:r>
    </w:p>
    <w:p w:rsidR="00B73E36" w:rsidRDefault="00B73E36" w:rsidP="00B73E3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межобластные и городские нерегулярные (туристические) перевозки;</w:t>
      </w:r>
    </w:p>
    <w:p w:rsidR="00B73E36" w:rsidRDefault="00B73E36" w:rsidP="00B73E3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межобластные и внутриобластные регулярные перевозки;</w:t>
      </w:r>
    </w:p>
    <w:p w:rsidR="00B73E36" w:rsidRDefault="00B73E36" w:rsidP="00B73E3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бильярдные клубы;</w:t>
      </w:r>
    </w:p>
    <w:p w:rsidR="00B73E36" w:rsidRDefault="00B73E36" w:rsidP="00B73E3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концертные залы;</w:t>
      </w:r>
    </w:p>
    <w:p w:rsidR="00B73E36" w:rsidRDefault="00B73E36" w:rsidP="00B73E3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добровольные участники;</w:t>
      </w:r>
    </w:p>
    <w:p w:rsidR="00B73E36" w:rsidRDefault="00B73E36" w:rsidP="00B73E36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караоке;</w:t>
      </w:r>
    </w:p>
    <w:p w:rsidR="00B73E36" w:rsidRDefault="00B73E36" w:rsidP="00B73E36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выставки;</w:t>
      </w:r>
    </w:p>
    <w:p w:rsidR="00B73E36" w:rsidRDefault="00B73E36" w:rsidP="00B73E36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океанариум;</w:t>
      </w:r>
    </w:p>
    <w:p w:rsidR="00B73E36" w:rsidRDefault="00B73E36" w:rsidP="00B73E36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марафоны;</w:t>
      </w:r>
    </w:p>
    <w:p w:rsidR="00B73E36" w:rsidRDefault="00B73E36" w:rsidP="00B73E36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спортивные мероприятия со зрителями;</w:t>
      </w:r>
    </w:p>
    <w:p w:rsidR="00B73E36" w:rsidRDefault="00B73E36" w:rsidP="00B73E36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аэропорты;</w:t>
      </w:r>
    </w:p>
    <w:p w:rsidR="00B73E36" w:rsidRDefault="00B73E36" w:rsidP="00B73E36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лотерейные клубы и иные точки реализации лотереи;</w:t>
      </w:r>
    </w:p>
    <w:p w:rsidR="00B73E36" w:rsidRDefault="00B73E36" w:rsidP="00B73E36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детские развлекательные центры (крытые);</w:t>
      </w:r>
    </w:p>
    <w:p w:rsidR="00B73E36" w:rsidRDefault="00B73E36" w:rsidP="00B73E36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lastRenderedPageBreak/>
        <w:t>цирки;</w:t>
      </w:r>
    </w:p>
    <w:p w:rsidR="00B73E36" w:rsidRDefault="00B73E36" w:rsidP="00B73E36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отели, гостиницы;</w:t>
      </w:r>
    </w:p>
    <w:p w:rsidR="00B73E36" w:rsidRDefault="00B73E36" w:rsidP="00B73E36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центры обслуживания населения;</w:t>
      </w:r>
    </w:p>
    <w:p w:rsidR="00B73E36" w:rsidRDefault="00B73E36" w:rsidP="00B73E36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железнодорожные вокзалы</w:t>
      </w:r>
      <w:r>
        <w:rPr>
          <w:rFonts w:ascii="Times New Roman" w:eastAsia="SimSun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и автовокзалы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B73E36" w:rsidRDefault="00B73E36" w:rsidP="00B73E36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рынки (крытые), торгово-развлекательные центры, торговые дома, торговые сети (непродовольственные)</w:t>
      </w:r>
      <w:r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>;</w:t>
      </w:r>
    </w:p>
    <w:p w:rsidR="00B73E36" w:rsidRDefault="00B73E36" w:rsidP="00B73E36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>детские оздоровительные центры (для работников (персонала));</w:t>
      </w:r>
    </w:p>
    <w:p w:rsidR="00B73E36" w:rsidRDefault="00B73E36" w:rsidP="00B73E36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букмекерские конторы;</w:t>
      </w:r>
    </w:p>
    <w:p w:rsidR="00B73E36" w:rsidRDefault="00B73E36" w:rsidP="00B73E36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центры и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салоны красоты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, парикмахерские, салоны по оказанию услуг маникюра и педикюра, косметических и косметологических услуг;</w:t>
      </w:r>
    </w:p>
    <w:p w:rsidR="00B73E36" w:rsidRPr="00A217BC" w:rsidRDefault="00B73E36" w:rsidP="00B73E3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A217BC">
        <w:rPr>
          <w:rFonts w:ascii="Times New Roman" w:eastAsia="SimSun" w:hAnsi="Times New Roman" w:cs="Times New Roman"/>
          <w:sz w:val="28"/>
          <w:szCs w:val="28"/>
          <w:lang w:eastAsia="en-US"/>
        </w:rPr>
        <w:t>организации образования</w:t>
      </w:r>
      <w:r w:rsidRPr="00A217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всех форм собственности и ведомственной принадлежности</w:t>
      </w:r>
      <w:r w:rsidRPr="00A217BC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Pr="00A217BC"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 xml:space="preserve">(для педагогов, персонала, </w:t>
      </w:r>
      <w:r w:rsidRPr="00A217BC">
        <w:rPr>
          <w:rFonts w:ascii="Times New Roman" w:eastAsia="Calibri" w:hAnsi="Times New Roman" w:cs="Times New Roman"/>
          <w:bCs/>
          <w:sz w:val="28"/>
          <w:szCs w:val="28"/>
        </w:rPr>
        <w:t>родителей (законных представителей), посетителей, обучающихся</w:t>
      </w:r>
      <w:r w:rsidRPr="00A217BC"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 xml:space="preserve"> в возрасте 18 лет и старше (с добровольной </w:t>
      </w:r>
      <w:r w:rsidRPr="00B73E36">
        <w:rPr>
          <w:rFonts w:ascii="Times New Roman" w:eastAsia="Times New Roman" w:hAnsi="Times New Roman" w:cs="Times New Roman"/>
          <w:sz w:val="28"/>
          <w:szCs w:val="28"/>
        </w:rPr>
        <w:t>регистрацией при условии сканирования QR-кода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217BC"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>детей с 12 лет с разрешения родителей или законных представителей))</w:t>
      </w:r>
      <w:r w:rsidRPr="00A217BC">
        <w:rPr>
          <w:rFonts w:ascii="Times New Roman" w:eastAsia="SimSun" w:hAnsi="Times New Roman" w:cs="Times New Roman"/>
          <w:sz w:val="28"/>
          <w:szCs w:val="28"/>
          <w:lang w:eastAsia="en-US"/>
        </w:rPr>
        <w:t>;</w:t>
      </w:r>
    </w:p>
    <w:p w:rsidR="00B73E36" w:rsidRDefault="00B73E36" w:rsidP="00B73E36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спорткомплексы, спортивно-оздоровительные центры;</w:t>
      </w:r>
    </w:p>
    <w:p w:rsidR="00B73E36" w:rsidRPr="001E0BA3" w:rsidRDefault="00B73E36" w:rsidP="00B73E36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общежития и интернаты для проживания обучающихся в организациях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 xml:space="preserve">(для педагогов, персонала, </w:t>
      </w:r>
      <w:r>
        <w:rPr>
          <w:rFonts w:ascii="Times New Roman" w:eastAsia="Calibri" w:hAnsi="Times New Roman" w:cs="Times New Roman"/>
          <w:bCs/>
          <w:sz w:val="28"/>
          <w:szCs w:val="28"/>
        </w:rPr>
        <w:t>родителей (законных представителей), посетителей, обучающихся);</w:t>
      </w:r>
    </w:p>
    <w:p w:rsidR="00B73E36" w:rsidRPr="00B73E36" w:rsidRDefault="00B73E36" w:rsidP="00B73E36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B73E36">
        <w:rPr>
          <w:rFonts w:ascii="Times New Roman" w:eastAsia="Calibri" w:hAnsi="Times New Roman" w:cs="Times New Roman"/>
          <w:bCs/>
          <w:sz w:val="28"/>
          <w:szCs w:val="28"/>
        </w:rPr>
        <w:t>религиозные объекты;</w:t>
      </w:r>
    </w:p>
    <w:p w:rsidR="00B73E36" w:rsidRPr="00B73E36" w:rsidRDefault="00B73E36" w:rsidP="00B73E36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B73E36">
        <w:rPr>
          <w:rFonts w:ascii="Times New Roman" w:eastAsia="Calibri" w:hAnsi="Times New Roman" w:cs="Times New Roman"/>
          <w:bCs/>
          <w:sz w:val="28"/>
          <w:szCs w:val="28"/>
        </w:rPr>
        <w:t>игровые клубы (казино);</w:t>
      </w:r>
    </w:p>
    <w:p w:rsidR="00B73E36" w:rsidRPr="00B73E36" w:rsidRDefault="00B73E36" w:rsidP="00B73E36">
      <w:pPr>
        <w:numPr>
          <w:ilvl w:val="0"/>
          <w:numId w:val="1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B73E36">
        <w:rPr>
          <w:rFonts w:ascii="Times New Roman" w:eastAsia="SimSun" w:hAnsi="Times New Roman" w:cs="Times New Roman"/>
          <w:sz w:val="28"/>
          <w:szCs w:val="28"/>
          <w:lang w:eastAsia="en-US"/>
        </w:rPr>
        <w:t>международный центр приграничного сотрудничества «Хоргос».</w:t>
      </w:r>
    </w:p>
    <w:p w:rsidR="00B73E36" w:rsidRDefault="00B73E36" w:rsidP="00B73E36">
      <w:pPr>
        <w:pStyle w:val="a5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Утвердить прилагаемые:</w:t>
      </w:r>
    </w:p>
    <w:p w:rsidR="00B73E36" w:rsidRDefault="00B73E36" w:rsidP="00B73E36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Алгоритм включения новых участников в проект «Ashyq» согласно приложению 1 к настоящему постановлению;</w:t>
      </w:r>
    </w:p>
    <w:p w:rsidR="00B73E36" w:rsidRDefault="00B73E36" w:rsidP="00B73E36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Алгоритм внедрения проекта «Ashyq»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и принятия мер при выявлении посетителей</w:t>
      </w:r>
      <w:r>
        <w:rPr>
          <w:rFonts w:ascii="Times New Roman" w:eastAsia="Arial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с «желтым/красным» статусом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согласно приложению 2 к настоящему постановлению;</w:t>
      </w:r>
    </w:p>
    <w:p w:rsidR="00B73E36" w:rsidRDefault="00B73E36" w:rsidP="00B73E36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Алгоритм исключения недобросовестных участников из проекта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«Ashyq» согласно приложению 3 к настоящему постановлению;</w:t>
      </w:r>
    </w:p>
    <w:p w:rsidR="00B73E36" w:rsidRDefault="00B73E36" w:rsidP="00B73E36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Критерии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граничения деятельности социально-экономических объектов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участвующих в проекте «Ashyq» согласно приложению 4 к настоящему постановлению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;</w:t>
      </w:r>
    </w:p>
    <w:p w:rsidR="00B73E36" w:rsidRPr="00B73E36" w:rsidRDefault="00B73E36" w:rsidP="00B73E36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B73E36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Критерии </w:t>
      </w:r>
      <w:r w:rsidRPr="00B73E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деятельности социально-экономических объектов</w:t>
      </w:r>
      <w:r w:rsidRPr="00B73E36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</w:t>
      </w:r>
      <w:r w:rsidRPr="00B73E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участвующих в проекте «Ashyq», </w:t>
      </w:r>
      <w:r w:rsidRPr="00B73E36">
        <w:rPr>
          <w:rFonts w:ascii="Times New Roman" w:hAnsi="Times New Roman" w:cs="Times New Roman"/>
          <w:spacing w:val="-6"/>
          <w:sz w:val="28"/>
          <w:szCs w:val="28"/>
        </w:rPr>
        <w:t xml:space="preserve">при наличии безопасного «зеленого» статуса </w:t>
      </w:r>
      <w:r w:rsidRPr="00B73E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согласно приложению 5 к настоящему постановлению;</w:t>
      </w:r>
    </w:p>
    <w:p w:rsidR="00B73E36" w:rsidRPr="00B73E36" w:rsidRDefault="00B73E36" w:rsidP="00B73E36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B73E36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Критерии присвоения статуса «Лидеры «Ashyq» </w:t>
      </w:r>
      <w:r w:rsidRPr="00B73E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согласно приложению 6 к настоящему постановлению</w:t>
      </w:r>
      <w:r w:rsidRPr="00B73E36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:rsidR="00B73E36" w:rsidRDefault="00B73E36" w:rsidP="00B73E36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  <w:t>Министерство цифрового развития, инноваций и аэрокосмической промышленности Республики Казахстан обеспечить:</w:t>
      </w:r>
    </w:p>
    <w:p w:rsidR="00B73E36" w:rsidRDefault="00B73E36" w:rsidP="00B73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техническую поддержку проекта «Ashyq» при внедрении на объектах;</w:t>
      </w:r>
    </w:p>
    <w:p w:rsidR="00B73E36" w:rsidRPr="00B73E36" w:rsidRDefault="00B73E36" w:rsidP="00B73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ежедневное представление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территориальные департаменты Комитета санитарно-эпидемиологического контроля сведений (выгрузки) за предыдущий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день с информационной системы «Ashyq»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фиксации факта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осещения объекта, участвующего в проекте, посетителя </w:t>
      </w:r>
      <w:r>
        <w:rPr>
          <w:rFonts w:ascii="Times New Roman" w:eastAsia="Times New Roman" w:hAnsi="Times New Roman" w:cs="Times New Roman"/>
          <w:sz w:val="28"/>
        </w:rPr>
        <w:t xml:space="preserve">с «красным/желтым» </w:t>
      </w:r>
      <w:r>
        <w:rPr>
          <w:rFonts w:ascii="Times New Roman" w:eastAsia="Times New Roman" w:hAnsi="Times New Roman" w:cs="Times New Roman"/>
          <w:sz w:val="28"/>
          <w:szCs w:val="28"/>
        </w:rPr>
        <w:t>статусом.</w:t>
      </w:r>
    </w:p>
    <w:p w:rsidR="00B73E36" w:rsidRDefault="00B73E36" w:rsidP="00B73E36">
      <w:pPr>
        <w:numPr>
          <w:ilvl w:val="0"/>
          <w:numId w:val="15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  <w:t xml:space="preserve">Акимам областей, городов Нур-Султан, Алматы, Шымкент, </w:t>
      </w:r>
      <w:r w:rsidRPr="00B73E36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  <w:t>НПП «Атамекен» (по согласованию</w:t>
      </w:r>
      <w:r w:rsidRPr="00B73E36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)</w:t>
      </w:r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 принять меры в соответствии с компетенцией и обеспечить:</w:t>
      </w:r>
    </w:p>
    <w:p w:rsidR="00B73E36" w:rsidRPr="0044509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445096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1) </w:t>
      </w:r>
      <w:r w:rsidRPr="00445096">
        <w:rPr>
          <w:rFonts w:ascii="Times New Roman" w:eastAsia="Times New Roman" w:hAnsi="Times New Roman" w:cs="Times New Roman"/>
          <w:sz w:val="28"/>
          <w:szCs w:val="28"/>
        </w:rPr>
        <w:t>внедрение проекта «Ashyq»</w:t>
      </w:r>
      <w:r w:rsidRPr="00445096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Pr="00445096">
        <w:rPr>
          <w:rFonts w:ascii="Times New Roman" w:eastAsia="Times New Roman" w:hAnsi="Times New Roman" w:cs="Times New Roman"/>
          <w:sz w:val="28"/>
          <w:szCs w:val="28"/>
        </w:rPr>
        <w:t>на объектах согласно пунктам 1 и 2 настоящего постановления</w:t>
      </w:r>
      <w:r w:rsidRPr="00445096">
        <w:rPr>
          <w:rFonts w:ascii="Times New Roman" w:eastAsia="SimSun" w:hAnsi="Times New Roman" w:cs="Times New Roman"/>
          <w:sz w:val="28"/>
          <w:szCs w:val="28"/>
          <w:lang w:eastAsia="en-US"/>
        </w:rPr>
        <w:t>;</w:t>
      </w:r>
      <w:r w:rsidRPr="0044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определение перечня объектов участвующих в реализации проекта, согласно пунктам 1 и 2 настоящего постановления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3) определение списка участников проекта для присвоения статуса «Лидеры «</w:t>
      </w:r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r>
        <w:rPr>
          <w:rFonts w:ascii="Times New Roman" w:eastAsia="SimSun" w:hAnsi="Times New Roman" w:cs="Times New Roman"/>
          <w:sz w:val="28"/>
          <w:szCs w:val="28"/>
        </w:rPr>
        <w:t>»;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информирование населения, физических и юридических лиц о необходимости использования мобильного приложения «Ashyq», в т.ч. других платформ (к примеру, аналог на платформе в eGov mobile, Аitu, Kaspi.kz, Halyk Bank, Sberbank.kz, </w:t>
      </w:r>
      <w:r w:rsidRPr="00B73E36">
        <w:rPr>
          <w:rFonts w:ascii="Times New Roman" w:eastAsia="Times New Roman" w:hAnsi="Times New Roman" w:cs="Times New Roman"/>
          <w:sz w:val="28"/>
          <w:szCs w:val="28"/>
        </w:rPr>
        <w:t>Альфа-Банк,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сайт </w:t>
      </w:r>
      <w:r w:rsidRPr="0039627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www.ashyq.kz</w:t>
      </w:r>
      <w:r>
        <w:rPr>
          <w:rFonts w:ascii="Times New Roman" w:eastAsia="Times New Roman" w:hAnsi="Times New Roman" w:cs="Times New Roman"/>
          <w:sz w:val="28"/>
          <w:szCs w:val="28"/>
        </w:rPr>
        <w:t>) для входа на объекты, участвующие в проекте;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размещение на сайте акиматов информации об участниках проекта «Ashyq», включая участвующих в тестовом режиме и добровольных участников, списка участников проекта с присвоенным статусом «Лидеры «Ashyq»;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своевременное внесение лабораториями сведений в лабораторные информационные системы по результатам ПЦР-тестирования на COVID-19 и передачу их в Единый интеграционный портал Национального центра экспертизы (ЕИП НЦЭ);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техническую поддержку по обучению населения и предпринимателей посредством организации Cаll-центров;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доведение до сведения участников проекта о предусмотренной действующим законодательством ответственности за несоблюдение требований, установленных нормативными правовыми актами в сфере санитарно-эпидемиологического благополучия населения и настоящим постановлением;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вход детей старше 12 лет в компьютерные клубы, цирки, кинотеатры, детские оздоровительные центры, межобластные и межгородские туристические перевозки, </w:t>
      </w:r>
      <w:r w:rsidRPr="00B73E36">
        <w:rPr>
          <w:rFonts w:ascii="Times New Roman" w:eastAsia="Times New Roman" w:hAnsi="Times New Roman" w:cs="Times New Roman"/>
          <w:sz w:val="28"/>
          <w:szCs w:val="28"/>
        </w:rPr>
        <w:t>на объекты образования, с добровольной регистрацией при сканировани</w:t>
      </w:r>
      <w:r w:rsidR="009B57FE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B73E36">
        <w:rPr>
          <w:rFonts w:ascii="Times New Roman" w:eastAsia="Times New Roman" w:hAnsi="Times New Roman" w:cs="Times New Roman"/>
          <w:sz w:val="28"/>
          <w:szCs w:val="28"/>
        </w:rPr>
        <w:t xml:space="preserve"> QR-кода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217BC"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>с разрешения родителей или законных представителей</w:t>
      </w:r>
      <w:r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«Ashyq», в т.ч. других платформ (к примеру, аналог на платформе в eGov mobile, Аitu, Kaspi.kz, Halyk Bank, Sberbank.kz, </w:t>
      </w:r>
      <w:r w:rsidRPr="00B73E36">
        <w:rPr>
          <w:rFonts w:ascii="Times New Roman" w:eastAsia="Times New Roman" w:hAnsi="Times New Roman" w:cs="Times New Roman"/>
          <w:sz w:val="28"/>
          <w:szCs w:val="28"/>
        </w:rPr>
        <w:t>Альфа-Банк,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Pr="001F1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27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www.ashyq.kz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эффективность работы мониторинговых групп по профилактике нарушений требований, предъявляемых к внедрению и участию в проекте «Ashyq», согласно приложениям 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11) своевременное внесение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электронную платформу InfoКazakhstan.kz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официальных списков недобросовестных участников проекта на деактивацию QR-кода;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lastRenderedPageBreak/>
        <w:t>12) в случае осложнения эпидемиологической ситуации в зоне критического уровня риска (при показателе заполняемости инфекционных коек свыше 70% и показателе заполняемости коек свыше 200 на 100 тыс. населения) регион переходит в «темно-красную» зону – вводятся ограничительные меры в соответствии с подпунктом 16) настоящего пункта. Ужесточение карантинных мер принимается при нахождении региона в «темно-красной» зоне не менее 3 дней. Усиленные карантинные меры сохраняются не менее 7 дней после перехода в «красную» зону из «темно-красной». Смягчение карантинных мер проводится не ранее 7 дней после перехода в «красную» зону из «темно-красной» зоны;</w:t>
      </w:r>
    </w:p>
    <w:p w:rsidR="00B73E36" w:rsidRP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B73E3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13) </w:t>
      </w:r>
      <w:r w:rsidRPr="00B73E36">
        <w:rPr>
          <w:rFonts w:ascii="Times New Roman" w:hAnsi="Times New Roman"/>
          <w:b/>
          <w:spacing w:val="-6"/>
          <w:sz w:val="28"/>
          <w:szCs w:val="28"/>
        </w:rPr>
        <w:t>разрешить работу</w:t>
      </w:r>
      <w:r w:rsidRPr="00B73E36">
        <w:rPr>
          <w:rFonts w:ascii="Times New Roman" w:hAnsi="Times New Roman" w:cs="Times New Roman"/>
          <w:spacing w:val="-6"/>
          <w:sz w:val="28"/>
          <w:szCs w:val="28"/>
        </w:rPr>
        <w:t xml:space="preserve"> всех объектов в соответствии с Критериями ограничения деятельности социально-экономических объектов, участвующих в проекте «Ashyq», согласно приложению 4 к настоящему постановлению:</w:t>
      </w:r>
    </w:p>
    <w:p w:rsidR="00B73E36" w:rsidRP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B73E36">
        <w:rPr>
          <w:rFonts w:ascii="Times New Roman" w:eastAsia="Arial" w:hAnsi="Times New Roman"/>
          <w:b/>
          <w:bCs/>
          <w:spacing w:val="-6"/>
          <w:sz w:val="28"/>
          <w:szCs w:val="28"/>
        </w:rPr>
        <w:t>- в будние дни</w:t>
      </w:r>
      <w:r w:rsidRPr="00B73E36">
        <w:rPr>
          <w:rFonts w:ascii="Times New Roman" w:eastAsia="Arial" w:hAnsi="Times New Roman"/>
          <w:spacing w:val="-6"/>
          <w:sz w:val="28"/>
          <w:szCs w:val="28"/>
        </w:rPr>
        <w:t xml:space="preserve"> </w:t>
      </w:r>
      <w:r w:rsidRPr="00B73E36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Pr="00B73E36">
        <w:rPr>
          <w:rFonts w:ascii="Times New Roman" w:eastAsia="Arial" w:hAnsi="Times New Roman"/>
          <w:spacing w:val="-6"/>
          <w:sz w:val="28"/>
          <w:szCs w:val="28"/>
        </w:rPr>
        <w:t xml:space="preserve">для </w:t>
      </w:r>
      <w:r w:rsidRPr="00B73E36">
        <w:rPr>
          <w:rFonts w:ascii="Times New Roman" w:eastAsia="Arial" w:hAnsi="Times New Roman"/>
          <w:bCs/>
          <w:spacing w:val="-6"/>
          <w:sz w:val="28"/>
          <w:szCs w:val="28"/>
        </w:rPr>
        <w:t xml:space="preserve">всех объектов, </w:t>
      </w:r>
      <w:r w:rsidRPr="00B73E36">
        <w:rPr>
          <w:rFonts w:ascii="Times New Roman" w:eastAsia="Arial" w:hAnsi="Times New Roman"/>
          <w:spacing w:val="-6"/>
          <w:sz w:val="28"/>
          <w:szCs w:val="28"/>
        </w:rPr>
        <w:t xml:space="preserve">участвующих в проекте </w:t>
      </w:r>
      <w:r w:rsidRPr="00B73E36">
        <w:rPr>
          <w:rFonts w:ascii="Times New Roman" w:eastAsia="Arial" w:hAnsi="Times New Roman"/>
          <w:bCs/>
          <w:spacing w:val="-6"/>
          <w:sz w:val="28"/>
          <w:szCs w:val="28"/>
        </w:rPr>
        <w:t>«</w:t>
      </w:r>
      <w:r w:rsidRPr="00B73E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Ashyq</w:t>
      </w:r>
      <w:r w:rsidRPr="00B73E36">
        <w:rPr>
          <w:rFonts w:ascii="Times New Roman" w:eastAsia="Arial" w:hAnsi="Times New Roman"/>
          <w:bCs/>
          <w:spacing w:val="-6"/>
          <w:sz w:val="28"/>
          <w:szCs w:val="28"/>
        </w:rPr>
        <w:t>» - до 00.00 часов, Л</w:t>
      </w:r>
      <w:r w:rsidRPr="00B73E36">
        <w:rPr>
          <w:rFonts w:ascii="Times New Roman" w:eastAsia="Arial" w:hAnsi="Times New Roman"/>
          <w:spacing w:val="-6"/>
          <w:sz w:val="28"/>
          <w:szCs w:val="28"/>
        </w:rPr>
        <w:t>идерам проекта «</w:t>
      </w:r>
      <w:r w:rsidRPr="00B73E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Ashyq</w:t>
      </w:r>
      <w:r w:rsidRPr="00B73E36">
        <w:rPr>
          <w:rFonts w:ascii="Times New Roman" w:eastAsia="Arial" w:hAnsi="Times New Roman"/>
          <w:spacing w:val="-6"/>
          <w:sz w:val="28"/>
          <w:szCs w:val="28"/>
        </w:rPr>
        <w:t xml:space="preserve">» - </w:t>
      </w:r>
      <w:r w:rsidRPr="00B73E36">
        <w:rPr>
          <w:rFonts w:ascii="Times New Roman" w:eastAsia="Arial" w:hAnsi="Times New Roman"/>
          <w:bCs/>
          <w:spacing w:val="-6"/>
          <w:sz w:val="28"/>
          <w:szCs w:val="28"/>
        </w:rPr>
        <w:t>до 02.00 часов;</w:t>
      </w:r>
    </w:p>
    <w:p w:rsidR="00B73E36" w:rsidRP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3E36">
        <w:rPr>
          <w:rFonts w:ascii="Times New Roman" w:hAnsi="Times New Roman"/>
          <w:b/>
          <w:spacing w:val="-6"/>
          <w:sz w:val="28"/>
          <w:szCs w:val="28"/>
        </w:rPr>
        <w:t xml:space="preserve">- в выходные дни – </w:t>
      </w:r>
      <w:r w:rsidRPr="00B73E36">
        <w:rPr>
          <w:rFonts w:ascii="Times New Roman" w:hAnsi="Times New Roman" w:cs="Times New Roman"/>
          <w:spacing w:val="-6"/>
          <w:sz w:val="28"/>
          <w:szCs w:val="28"/>
        </w:rPr>
        <w:t xml:space="preserve">до 00.00 часов, Лидерам проекта «Ashyq» - до 02.00 часов, при условии наличия безопасного «зеленого» статуса (вакцинации, ПЦР теста с отрицательным результатом не более 7 суток с момента отбора проб, лиц, имеющих постоянные медицинские противопоказания, переболевших в течение последних 3 месяцев) у сотрудников и посетителей. </w:t>
      </w:r>
    </w:p>
    <w:p w:rsidR="00B73E36" w:rsidRP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B73E36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</w:t>
      </w:r>
      <w:r w:rsidRPr="00B73E36">
        <w:rPr>
          <w:rFonts w:ascii="Times New Roman" w:hAnsi="Times New Roman" w:cs="Times New Roman"/>
          <w:spacing w:val="-6"/>
          <w:sz w:val="28"/>
          <w:szCs w:val="28"/>
        </w:rPr>
        <w:t xml:space="preserve">наличию «зеленого статуса» и </w:t>
      </w:r>
      <w:r w:rsidRPr="00B73E36">
        <w:rPr>
          <w:rFonts w:ascii="Times New Roman" w:eastAsia="Times New Roman" w:hAnsi="Times New Roman" w:cs="Times New Roman"/>
          <w:sz w:val="28"/>
          <w:szCs w:val="28"/>
        </w:rPr>
        <w:t xml:space="preserve">ограничения режима работы, предусмотренные настоящим пунктом, не распространяются на </w:t>
      </w:r>
      <w:r w:rsidRPr="00B73E36">
        <w:rPr>
          <w:rFonts w:ascii="Times New Roman" w:hAnsi="Times New Roman" w:cs="Times New Roman"/>
          <w:spacing w:val="-6"/>
          <w:sz w:val="28"/>
          <w:szCs w:val="28"/>
        </w:rPr>
        <w:t xml:space="preserve">межобластные и внутриобластные регулярные перевозки, отели, гостиницы, аэропорты, железнодорожные, </w:t>
      </w:r>
      <w:r w:rsidRPr="00B73E36">
        <w:rPr>
          <w:rFonts w:ascii="Times New Roman" w:eastAsia="Times New Roman" w:hAnsi="Times New Roman"/>
          <w:sz w:val="28"/>
          <w:szCs w:val="28"/>
        </w:rPr>
        <w:t>автомобильные и водные вокзалы, речные и морские порты, автостанции/автопереходы, пункты обслуживания пассажиров</w:t>
      </w:r>
      <w:r w:rsidRPr="00B73E36">
        <w:rPr>
          <w:rFonts w:ascii="Times New Roman" w:hAnsi="Times New Roman" w:cs="Times New Roman"/>
          <w:spacing w:val="-6"/>
          <w:sz w:val="28"/>
          <w:szCs w:val="28"/>
        </w:rPr>
        <w:t>, объекты образования, ВУЗы, колледжи, интернаты и общежития организаций образования</w:t>
      </w:r>
      <w:r w:rsidRPr="00B73E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3E36">
        <w:rPr>
          <w:rFonts w:ascii="Times New Roman" w:hAnsi="Times New Roman" w:cs="Times New Roman"/>
          <w:sz w:val="28"/>
          <w:szCs w:val="28"/>
        </w:rPr>
        <w:t xml:space="preserve"> </w:t>
      </w:r>
      <w:r w:rsidRPr="00B73E3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73E36" w:rsidRPr="00A54538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  <w:highlight w:val="yellow"/>
        </w:rPr>
      </w:pPr>
      <w:r w:rsidRPr="00B73E36">
        <w:rPr>
          <w:rFonts w:ascii="Times New Roman" w:eastAsia="Arial" w:hAnsi="Times New Roman"/>
          <w:spacing w:val="-6"/>
          <w:sz w:val="28"/>
          <w:szCs w:val="28"/>
        </w:rPr>
        <w:t xml:space="preserve">14) </w:t>
      </w:r>
      <w:r w:rsidRPr="00B73E36">
        <w:rPr>
          <w:rFonts w:ascii="Times New Roman" w:hAnsi="Times New Roman"/>
          <w:b/>
          <w:spacing w:val="-6"/>
          <w:sz w:val="28"/>
          <w:szCs w:val="28"/>
        </w:rPr>
        <w:t xml:space="preserve">разрешить деятельность </w:t>
      </w:r>
      <w:r w:rsidRPr="00B73E36">
        <w:rPr>
          <w:rFonts w:ascii="Times New Roman" w:hAnsi="Times New Roman" w:cs="Times New Roman"/>
          <w:spacing w:val="-6"/>
          <w:sz w:val="28"/>
          <w:szCs w:val="28"/>
        </w:rPr>
        <w:t>в соответствии с Критериями деятельности социально-экономических объектов, участвующих в проекте «Ashyq», при наличии безопасного «зеленого» статуса согласно приложению 5 к настоящему постановлению, без ограничения по режиму работы при условии наличия «зеленого</w:t>
      </w:r>
      <w:r w:rsidRPr="003C6007">
        <w:rPr>
          <w:rFonts w:ascii="Times New Roman" w:hAnsi="Times New Roman" w:cs="Times New Roman"/>
          <w:spacing w:val="-6"/>
          <w:sz w:val="28"/>
          <w:szCs w:val="28"/>
        </w:rPr>
        <w:t xml:space="preserve"> статуса» (вакцинации, ПЦР теста с отрицательным результатом не более 7 суток с момента отбора проб, лиц, имеющих постоянные медицинские противопоказания, переболевших в течение последних 3 месяцев) у сотрудников и посетителей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15) в регионах «темно-красной» зоны: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приостановление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всех предприятий и организаций вне зависимости от форм собственности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не участвующих в «Ashyq», </w:t>
      </w:r>
      <w:r>
        <w:rPr>
          <w:rFonts w:ascii="Times New Roman" w:eastAsia="Calibri" w:hAnsi="Times New Roman" w:cs="Times New Roman"/>
          <w:sz w:val="28"/>
          <w:szCs w:val="28"/>
        </w:rPr>
        <w:t>за исключением центральных госорганов, акиматов, правоохранительных органов, организаций здравоохранения, СМИ, продуктовых магазинов, аптек и организаций жизнеобеспечения, а также организаций, указанных настоящем подпункте;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запрет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проведения зрелищных, спортивных и других массовых мероприятий,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также семейных, памятных мероприятий;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сохранение дистанционной формы работы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для 80% сотрудников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органов (организаций), офисов, Национальных компаний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иных организаций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(за исключением вакцинированных, переболевших в течение последних 3 месяцев и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лиц, имеющих постоянные медицинские противопоказания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);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введение ограничительных мер выходного дня на основании решения Межведомственной комиссии по недопущению возникновения и распространения коронавирусной инфекции на территории Республики Казахстан (далее – МВК); 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- допускается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вне проекта «Ashyq»: проведение строительных работ;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деятельность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промышленных предприятий;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оказание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бесконтактных услуг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(автомойки, ремонт автомобилей, бытовой техники, часов, телефонов, компьютеров, обуви, швейные ателье, прачечные, химчистки, изготовление ключей, услуги по принципу дом быта и пр.); деятельность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цветочных магазинов, фотосалонов;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туристических компаний, бизнес центров, отдельных видов деятельности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(страховые компании, услуги адвоката, нотариуса, бухгалтера и консалтинга, агентства по недвижимости, рекламные агентства, судебные исполнители, обменные пункты, ломбарды, банки, отделения АО «Казпочта» и т.п.);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объектов общественного питания только на вынос и доставку;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акиматов, правоохранительных органов, организаций здравоохранения, СМИ, продуктовых магазинов, аптек и организаций жизнеобеспечения;</w:t>
      </w:r>
    </w:p>
    <w:p w:rsidR="00B73E36" w:rsidRPr="00ED0AB2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16)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принятие аналогичных мер по ужесточению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регионах, находящихся в агломерации с регионами, расположенными в «темно-красной» зоне,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согласно подпункту 15) </w:t>
      </w:r>
      <w:r>
        <w:rPr>
          <w:rFonts w:ascii="Times New Roman" w:eastAsia="Arial" w:hAnsi="Times New Roman"/>
          <w:spacing w:val="-6"/>
          <w:sz w:val="28"/>
          <w:szCs w:val="28"/>
        </w:rPr>
        <w:t>настоящего пункта, на основании решения МВК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17) проведение профилактики нарушений среди участников проекта;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B73E36">
        <w:rPr>
          <w:rFonts w:ascii="Times New Roman" w:eastAsia="SimSun" w:hAnsi="Times New Roman" w:cs="Times New Roman"/>
          <w:sz w:val="28"/>
          <w:szCs w:val="28"/>
          <w:lang w:eastAsia="en-US"/>
        </w:rPr>
        <w:t>18)</w:t>
      </w:r>
      <w:r w:rsidRPr="00B73E36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 xml:space="preserve"> исключение объектов (аутсайдеров)</w:t>
      </w:r>
      <w:r w:rsidRPr="00B73E36"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73E36">
        <w:rPr>
          <w:rFonts w:ascii="Times New Roman" w:eastAsia="SimSun" w:hAnsi="Times New Roman" w:cs="Times New Roman"/>
          <w:sz w:val="28"/>
          <w:szCs w:val="28"/>
          <w:lang w:eastAsia="en-US"/>
        </w:rPr>
        <w:t>из</w:t>
      </w:r>
      <w:r w:rsidRPr="00B73E36"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73E36">
        <w:rPr>
          <w:rFonts w:ascii="Times New Roman" w:eastAsia="SimSun" w:hAnsi="Times New Roman" w:cs="Times New Roman"/>
          <w:sz w:val="28"/>
          <w:szCs w:val="28"/>
          <w:lang w:eastAsia="en-US"/>
        </w:rPr>
        <w:t>проекта «</w:t>
      </w:r>
      <w:r w:rsidRPr="00B73E36">
        <w:rPr>
          <w:rFonts w:ascii="Times New Roman" w:eastAsia="SimSun" w:hAnsi="Times New Roman" w:cs="Times New Roman"/>
          <w:sz w:val="28"/>
          <w:szCs w:val="28"/>
          <w:lang w:val="en-US" w:eastAsia="en-US"/>
        </w:rPr>
        <w:t>Ashyq</w:t>
      </w:r>
      <w:r w:rsidRPr="00B73E36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», несоблюдающих требования по сканированию </w:t>
      </w:r>
      <w:r w:rsidRPr="00B73E36">
        <w:rPr>
          <w:rFonts w:ascii="Times New Roman" w:eastAsia="Times New Roman" w:hAnsi="Times New Roman" w:cs="Times New Roman"/>
          <w:sz w:val="28"/>
          <w:szCs w:val="28"/>
        </w:rPr>
        <w:t>QR-кода</w:t>
      </w:r>
      <w:r w:rsidRPr="00B73E36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:rsidR="00B73E36" w:rsidRDefault="00B73E36" w:rsidP="00B73E36">
      <w:pPr>
        <w:numPr>
          <w:ilvl w:val="0"/>
          <w:numId w:val="15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Главным государственным санитарным врачам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областей, городов Нур-Султан, Алматы, Шымкент обеспечить: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1) контроль за соблюдением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Критериев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</w:rPr>
        <w:t>граничения деятельности социально-экономических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>участвующих в проекте «Ashyq</w:t>
      </w:r>
      <w:r w:rsidRPr="00B73E36">
        <w:rPr>
          <w:rFonts w:ascii="Times New Roman" w:eastAsia="Calibri" w:hAnsi="Times New Roman" w:cs="Times New Roman"/>
          <w:bCs/>
          <w:sz w:val="28"/>
          <w:szCs w:val="28"/>
        </w:rPr>
        <w:t xml:space="preserve">» и </w:t>
      </w:r>
      <w:r w:rsidRPr="00B73E36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Критериев </w:t>
      </w:r>
      <w:r w:rsidRPr="00B73E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деятельности социально-экономических объектов</w:t>
      </w:r>
      <w:r w:rsidRPr="00B73E36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</w:t>
      </w:r>
      <w:r w:rsidRPr="00B73E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участвующих в проекте «Ashyq», </w:t>
      </w:r>
      <w:r w:rsidRPr="00B73E36">
        <w:rPr>
          <w:rFonts w:ascii="Times New Roman" w:hAnsi="Times New Roman" w:cs="Times New Roman"/>
          <w:spacing w:val="-6"/>
          <w:sz w:val="28"/>
          <w:szCs w:val="28"/>
        </w:rPr>
        <w:t>при наличии «зеленого статуса»</w:t>
      </w:r>
      <w:r w:rsidRPr="00B73E36">
        <w:rPr>
          <w:rFonts w:ascii="Times New Roman" w:eastAsia="Calibri" w:hAnsi="Times New Roman" w:cs="Times New Roman"/>
          <w:bCs/>
          <w:sz w:val="28"/>
          <w:szCs w:val="28"/>
        </w:rPr>
        <w:t>, согласно приложениям 4 и 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постановлению;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принятие мер административного воздействия в отношении участников проекта по фактам нарушения требований к организации и использованию проекта «Ashyq» и в отношении лиц, допустивших нарушения ограничительных и карантинных мер;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3) 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руководство настоящим постановлением</w:t>
      </w:r>
      <w:r>
        <w:rPr>
          <w:rFonts w:ascii="Times New Roman" w:eastAsia="SimSun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 без права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принятия решения об ужесточении карантинных мер в отношении участников проекта в «зеленой», «желтой» 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«темно-красной»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зонах и без права на включение в проект новых участников, не предусмотренных пунктом 1 настоящего постановления. </w:t>
      </w:r>
    </w:p>
    <w:p w:rsidR="00B73E36" w:rsidRDefault="00B73E36" w:rsidP="00B73E36">
      <w:pPr>
        <w:numPr>
          <w:ilvl w:val="0"/>
          <w:numId w:val="15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Участникам проекта «Ashyq»: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 обеспечить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 требований, предъявляемых к внедрению и участию в проекте «Ashyq», согласно приложению 2 к настоящему постановлению;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при переходе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региона в «красную» зону из «темно-красной», «желтую» зону из «красной» или в «зеленую» зону из «жёлтой» продолжить соблюдение требований,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2 к настоящему постановлению;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обеспечить соблюдение требований настоящего постановления.</w:t>
      </w:r>
    </w:p>
    <w:p w:rsidR="00B73E36" w:rsidRPr="00B73E36" w:rsidRDefault="00B73E36" w:rsidP="00B73E36">
      <w:pPr>
        <w:numPr>
          <w:ilvl w:val="0"/>
          <w:numId w:val="15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B73E36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Считать утратившими силу постановление Главного государственного санитарного врача Республики Казахстан от 26 августа 2021 года № 37 </w:t>
      </w:r>
      <w:r w:rsidRPr="00B73E36">
        <w:rPr>
          <w:rFonts w:ascii="Times New Roman" w:eastAsia="SimSun" w:hAnsi="Times New Roman" w:cs="Times New Roman"/>
          <w:sz w:val="28"/>
          <w:szCs w:val="28"/>
          <w:lang w:eastAsia="en-US"/>
        </w:rPr>
        <w:t>«О внедрении проекта «Ashyq».</w:t>
      </w:r>
    </w:p>
    <w:p w:rsidR="00B73E36" w:rsidRDefault="00B73E36" w:rsidP="00B73E36">
      <w:pPr>
        <w:numPr>
          <w:ilvl w:val="0"/>
          <w:numId w:val="15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B73E36" w:rsidRDefault="00B73E36" w:rsidP="00B73E36">
      <w:pPr>
        <w:numPr>
          <w:ilvl w:val="0"/>
          <w:numId w:val="15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en-US"/>
        </w:rPr>
        <w:t>Настоящее постановление вступает в силу с 00.00 часов 27 сентября 2021 года.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Главный государственный 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санитарный врач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Республики Казахстан                                                            Е. Киясов</w:t>
      </w:r>
    </w:p>
    <w:p w:rsidR="00B73E36" w:rsidRDefault="00B73E36" w:rsidP="00B73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1</w:t>
      </w:r>
    </w:p>
    <w:p w:rsidR="00B73E36" w:rsidRDefault="00B73E36" w:rsidP="00B73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постановлению Главного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государственного санитарного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врача Республики Казахстан 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«24» сентября 2021 года №</w:t>
      </w:r>
      <w:r w:rsidR="00DE3A14">
        <w:rPr>
          <w:rFonts w:ascii="Times New Roman" w:eastAsia="Times New Roman" w:hAnsi="Times New Roman" w:cs="Times New Roman"/>
          <w:sz w:val="28"/>
          <w:szCs w:val="24"/>
        </w:rPr>
        <w:t xml:space="preserve"> 44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Алгоритм включения новых участников в проект «Ashyq» 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E36" w:rsidRDefault="00B73E36" w:rsidP="00B73E36">
      <w:pPr>
        <w:numPr>
          <w:ilvl w:val="0"/>
          <w:numId w:val="18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Заявки на участие в проекте «Ashyq» для всех новых участников подаются через </w:t>
      </w:r>
      <w:r>
        <w:rPr>
          <w:rFonts w:ascii="Times New Roman" w:eastAsia="SimSun" w:hAnsi="Times New Roman" w:cs="Times New Roman"/>
          <w:sz w:val="28"/>
          <w:lang w:eastAsia="en-US"/>
        </w:rPr>
        <w:t xml:space="preserve">электронную платформу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InfoKazakhstan.kz и другие платформенные решения, интегрированные с </w:t>
      </w:r>
      <w:r>
        <w:rPr>
          <w:rFonts w:ascii="Times New Roman" w:eastAsia="SimSun" w:hAnsi="Times New Roman" w:cs="Times New Roman"/>
          <w:sz w:val="28"/>
          <w:szCs w:val="28"/>
          <w:lang w:val="en-US" w:eastAsia="en-US"/>
        </w:rPr>
        <w:t>InfoKazakhstan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(Аitu, Halyk Bank и прочие).</w:t>
      </w:r>
    </w:p>
    <w:p w:rsidR="00B73E36" w:rsidRDefault="00B73E36" w:rsidP="00B73E36">
      <w:pPr>
        <w:numPr>
          <w:ilvl w:val="0"/>
          <w:numId w:val="18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Для подачи заявки через сайт InfoKazakhstan.kz субъекту (объекту) необходимо: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зайти на главную страницу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InfoKazakhstan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помощью электронной цифровой подписи (далее – ЭЦП) юридического лица или индивидуального предпринимателя и заполнить данные пользователя через ЭЦП;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после авторизации автоматически откроется вкладка «Мои заявки», в которой необходимо нажать на кнопку «Подача новой заявки»;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зайдя во вкладку «Новая заявка», предприниматель заполняет форму заявки и отправляет запрос на получение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-кода. Перед получением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eastAsia="Times New Roman" w:hAnsi="Times New Roman" w:cs="Times New Roman"/>
          <w:sz w:val="28"/>
          <w:szCs w:val="28"/>
        </w:rPr>
        <w:t>-кода необходимо скачать «Базу знаний» (инфографика для размещения на входе, постановления Главного государственного санитарного врача, ответы на часто задаваемые вопросы по проекту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Ashyq</w:t>
      </w:r>
      <w:r>
        <w:rPr>
          <w:rFonts w:ascii="Times New Roman" w:eastAsia="Times New Roman" w:hAnsi="Times New Roman" w:cs="Times New Roman"/>
          <w:sz w:val="28"/>
          <w:szCs w:val="28"/>
        </w:rPr>
        <w:t>» и т.д.) и ознакомиться с материалами;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субъект (объект) подтверждает наличие разрешительных документов и соответствие санитарно-эпидемиологическим требованиям.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код выдается только при наличии у субъекта одного из следующих разрешительных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разрешение/уведомление на открытие (санитарно-эпидемиологическое заключение о соответствии объекта высокой эпидемической значимости или уведомление о начале деятельности объектов незначительной эпидемической значимости); 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 соответствия санитарным нормам по возобновления деятельности. Порядок получения Акта соответствия доступен в Личном кабинете пользователя;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одновременно с получением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кода субъект бизнеса получит уведомление о том, относится ли он к участникам проекта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Ashyq</w:t>
      </w:r>
      <w:r>
        <w:rPr>
          <w:rFonts w:ascii="Times New Roman" w:eastAsia="Times New Roman" w:hAnsi="Times New Roman" w:cs="Times New Roman"/>
          <w:sz w:val="28"/>
          <w:szCs w:val="28"/>
        </w:rPr>
        <w:t>» (работает со льготами согласно Приложени</w:t>
      </w:r>
      <w:r w:rsidR="00DE3A14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к настоящему постановлению)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или к добровольным участникам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После получения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eastAsia="Times New Roman" w:hAnsi="Times New Roman" w:cs="Times New Roman"/>
          <w:sz w:val="28"/>
          <w:szCs w:val="28"/>
        </w:rPr>
        <w:t>-кода у пользователя в личном кабинете появляется инструкция на получение «Режима охранника» (программы, позволяющей осуществлять проверку статусов посетителя по ИИН или удостоверяющему документу).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После получения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кода участник проекта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Ashyq</w:t>
      </w:r>
      <w:r>
        <w:rPr>
          <w:rFonts w:ascii="Times New Roman" w:eastAsia="Times New Roman" w:hAnsi="Times New Roman" w:cs="Times New Roman"/>
          <w:sz w:val="28"/>
          <w:szCs w:val="28"/>
        </w:rPr>
        <w:t>» работает 1 неделю в тестовом режиме.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Через 7 дней работы в тестовом режиме информация об участниках проекта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Ashyq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передается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Infokazakhstan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акиматы и в течение одного дня размещается на сайте акимата.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Информация о добровольных участниках проекта также размещается на сайте акиматов.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В отношении добровольных участников проекта «Ashyq» не распространяются льготы, предусмотренные приложением 4 к настоящему постановлению. К добровольным участникам могут быть отнесены любые субъекты (объекты):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деятельность которых разрешена, для обеспечения безопасности работников (персонала) и посетителей, минимизации распространения COVID-19 (независимо от формы собственности);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отношении которых имеются утвержденные государственным органом в сфере санитарно-эпидемиологического благополучия населения или постановлениями Главного государственного санитарного врача Республики Казахстан требования к деятельности на период введения ограничительных мероприятий, в том числе карантина.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Предприниматель подтверждает понимание своей ответственности за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соблюдение условий проекта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Ashyq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предоставление достоверных данных, принимая условия пользовательского соглашения.</w:t>
      </w:r>
    </w:p>
    <w:p w:rsidR="00B73E36" w:rsidRDefault="00B73E36" w:rsidP="00B73E3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Предприниматель несет самостоятельную ответственность за достоверность предоставляемых данных. Проверка наличия вышеуказанных документов может осуществляться мониторинговой группой.</w:t>
      </w:r>
    </w:p>
    <w:p w:rsidR="00B73E36" w:rsidRDefault="00B73E36" w:rsidP="00B73E3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Главного 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санитарного 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врача Республики Казахстан 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E3A14">
        <w:rPr>
          <w:rFonts w:ascii="Times New Roman" w:eastAsia="Times New Roman" w:hAnsi="Times New Roman" w:cs="Times New Roman"/>
          <w:sz w:val="28"/>
          <w:szCs w:val="24"/>
        </w:rPr>
        <w:t>«24</w:t>
      </w:r>
      <w:r>
        <w:rPr>
          <w:rFonts w:ascii="Times New Roman" w:eastAsia="Times New Roman" w:hAnsi="Times New Roman" w:cs="Times New Roman"/>
          <w:sz w:val="28"/>
          <w:szCs w:val="24"/>
        </w:rPr>
        <w:t>» сентября 2021 года №</w:t>
      </w:r>
      <w:r w:rsidR="00DE3A14">
        <w:rPr>
          <w:rFonts w:ascii="Times New Roman" w:eastAsia="Times New Roman" w:hAnsi="Times New Roman" w:cs="Times New Roman"/>
          <w:sz w:val="28"/>
          <w:szCs w:val="24"/>
        </w:rPr>
        <w:t xml:space="preserve"> 44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E36" w:rsidRDefault="00B73E36" w:rsidP="00B73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Алгоритм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внедрения проекта «Ashyq»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и принятия мер при выявлении посетителей 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с «желтым/красным» статусом </w:t>
      </w:r>
    </w:p>
    <w:p w:rsidR="00B73E36" w:rsidRDefault="00B73E36" w:rsidP="00B73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E36" w:rsidRDefault="00B73E36" w:rsidP="00B73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 объектах, включенных в проект «Ashyq»,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субъектом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проверяется статус посетителя через QR-код или по ИИН.</w:t>
      </w:r>
    </w:p>
    <w:p w:rsidR="00B73E36" w:rsidRDefault="00B73E36" w:rsidP="00B73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Arial" w:hAnsi="Times New Roman" w:cs="Times New Roman"/>
          <w:sz w:val="28"/>
          <w:szCs w:val="28"/>
        </w:rPr>
        <w:t xml:space="preserve">Субъект предпринимательства при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выявлении на объекте посетителя, подлежащего изоляции с «желтым/красным» статусом информирует/сообщает о факте в территориальные департаменты Комитета санитарно-эпидемиологического контроля (далее – ТД КСЭК) посредством мобильной связи, электронной почты, а также другими доступными способами, с представлением подтверждающих материалов (скриншот «желтый/красный» статус).</w:t>
      </w:r>
    </w:p>
    <w:p w:rsidR="00B73E36" w:rsidRDefault="00B73E36" w:rsidP="00B73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Допуск посетителей и работников (персонала) на объекты, участвующие в проекте, осуществляется при условии сканирования и предъявления на входе на объект специального QR-кода, для определения их статуса: </w:t>
      </w:r>
    </w:p>
    <w:p w:rsidR="00B73E36" w:rsidRDefault="00B73E36" w:rsidP="00B73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«зеленый» статус: «безопасный» – обозначен в базе данных как прошедший ПЦР-тестирование с отрицательным результатом на COVID-19 не более 7 суток с момента отбора; вакцинированный против COVID-19; переболевший в течение </w:t>
      </w:r>
      <w:r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 xml:space="preserve">последних 3 месяцев;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справки о постоянном медицинском противопоказании к вакцинации против COVID-19. Ограничений в передвижении нет;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«синий» статус: «нейтральный» – отсутствует результат ПЦР-тестирования; отсутствует в базе данных как лицо, </w:t>
      </w:r>
      <w:r w:rsidRPr="00DE3A14">
        <w:rPr>
          <w:rFonts w:ascii="Times New Roman" w:eastAsia="Times New Roman" w:hAnsi="Times New Roman" w:cs="Times New Roman"/>
          <w:sz w:val="28"/>
          <w:szCs w:val="28"/>
        </w:rPr>
        <w:t>инфицированное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контактное с больным COVID-19; не вакцинирован. Нет ограничений в передвижении, кроме мест, где наличие результатов ПЦР-тестирования, а также мест, где наличие «зеленого» статуса является обязательным;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«желтый» статус: «контактный» – обозначен в базе данных как контактный с больным COVID-19. Предполагает ограничение передвижения, соблюдение строгого режима домашней изоляции для лиц, находящихся на амбулаторном наблюдении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«красный» статус: «инфицирован» – зарегистрирован в базе с положительным результатом ПЦР-тестирования на COVID-19, пациенты со статусом «инфицирован» - код U07.1. Предполагает ограничение передвижения, соблюдение строгого режима домашней изоляции для лиц, находящихся на амбулаторном наблюдении.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Для лиц, имеющих незаконченный курс вакцинации против COVID-19, статус «зеленый» сохраняется в течении 21 дня после получения первого компонента вакцины. По истечении 21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календарного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случае отсутствия второго курса вакцинации, статус «зеленый» переводится в «синий». 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лиц, имеющих законченный курс вакцинации против COVID-19, статус «зеленый» сохраняется в течении одного года.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лиц, переболевших COVID-19, статус «зеленый» сохраняется в течение </w:t>
      </w:r>
      <w:r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 xml:space="preserve">последних 3 месяцев после выздоровления. 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 Лица с «желтым» статусом (или контактные) переводятся в «синий» по истечении 14 календарных дней со дня контакта с лицом, имеющим положительный результат на COVID-19.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У контактных лиц, имеющих результаты отрицательного ПЦР-тестирования на COVID-19, «желтый» статус сохраняется до истечения 14 дней со дня контакта с лицом, имеющим положительный результат на COVID-19.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У лиц, имеющих результаты отрицательного ПЦР-тестирования на COVID-19, «красный/желтый» статус сохраняется до истечения 14 дней с момента получения положительного результата или со дня контакта с лицом, имеющим положительный результат на COVID-19. 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У лиц, зарегистрированных в базе с положительным результатом ПЦР-тестирования на COVID-19, пациентов со статусом «инфицирован» - код U07.1, «красный» статус сохраняется до истечения 14 дней с момента получения положительного результата ПЦР-тестирования на COVID-19. По истечении 14 дней данные лица переводятся в «зеленый» статус, который сохраняется в течение </w:t>
      </w:r>
      <w:r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 xml:space="preserve">последних 3 месяцев </w:t>
      </w:r>
      <w:r>
        <w:rPr>
          <w:rFonts w:ascii="Times New Roman" w:eastAsia="Times New Roman" w:hAnsi="Times New Roman" w:cs="Times New Roman"/>
          <w:sz w:val="28"/>
          <w:szCs w:val="28"/>
        </w:rPr>
        <w:t>независимо от получения положительного результата ПЦР-тестирования на COVID-19 в этот период времени.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При отсутствии смартфона у посетителя, с его согласия работник (персонал) объекта предпринимательства проверяет статус посетителя по ИИН.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Проверка статуса нерезидентов осуществляется работником (персоналом) объекта с согласия посетителя по номеру паспорта. 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Посетители с «желтым/красным» статусом на объекты, участвующие в проекте, не допускаются.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Участники проекта «Ashyq» обеспечивают соблюдение требований алгоритмов, утвержденных постановлением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Главного государственного санитарного врача Республики Казахстан </w:t>
      </w:r>
      <w:r w:rsidRPr="00DE3A14">
        <w:rPr>
          <w:rFonts w:ascii="Times New Roman" w:eastAsia="SimSun" w:hAnsi="Times New Roman" w:cs="Times New Roman"/>
          <w:sz w:val="28"/>
          <w:szCs w:val="28"/>
          <w:lang w:eastAsia="en-US"/>
        </w:rPr>
        <w:t>от 2 сентября 2021 года № 38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дальнейшем усилении мер по предупреждению заболеваний коронавирусной инфекцией среди населения Республики Казахстан» и настоящего постановления.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ТД КСЭК обеспечивают своевременную актуализацию данных в информационных системах «Единый интеграционный портал ПЦР-исследований» и «Центр Контроля COVID-19».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имеющее права администратора «Ashyq» обеспечивает ежедневную выгрузку отчета по «красным» и «желтым» посетителям с электронной платформы InfoКazakhstan.kz и направляет в </w:t>
      </w:r>
      <w:r>
        <w:rPr>
          <w:rFonts w:ascii="Times New Roman" w:eastAsia="Times New Roman" w:hAnsi="Times New Roman" w:cs="Times New Roman"/>
          <w:sz w:val="28"/>
          <w:szCs w:val="28"/>
        </w:rPr>
        <w:t>ТД КСЭК.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ТД КСЭК совместно с организацией амбулаторно-поликлинической помощи и органами внутренних дел, после получения информации от субъекта предпринимательства и/или от Министерства цифрового развития, инноваций и аэрокосмической промышленности Республики Казахстан устанавливает место проживания (нахождения) физического лица, подлежащего изоляции.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>
        <w:rPr>
          <w:rFonts w:ascii="Times New Roman" w:eastAsia="Times New Roman" w:hAnsi="Times New Roman" w:cs="Times New Roman"/>
          <w:sz w:val="28"/>
          <w:szCs w:val="28"/>
        </w:rPr>
        <w:t>ТД КСЭК в отношении физического лица с «красным» статусом за нарушение требований законодательства в области санитарно-эпидемиологического благополучия населения, в части нарушения режима изоляции, применяются меры административного характера в соответствии с</w:t>
      </w:r>
      <w:r>
        <w:rPr>
          <w:rFonts w:ascii="Times New Roman" w:eastAsia="Times New Roman" w:hAnsi="Times New Roman" w:cs="Times New Roman"/>
          <w:sz w:val="28"/>
        </w:rPr>
        <w:t xml:space="preserve"> Кодексом Республики Казахстан от 5 июля 2014 года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статьи 102 и подпунктами 6) и 7) пункта 7 статьи 104 Кодекса Республики Казахстан от 7 июля 2020 года «О здоровье народа и системе здравоохранения», в отношении физического лица с «желтым» статусом выносится постановление Главного государственного санитарного врача соответствующей административно-территориальной единицы о проведении санитарно-противоэпидемических и санитарно-профилактических мероприятий с требованиями необходимости изоляции, с фиксацией факта вручения.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 В случае выявления признаков нарушений участниками проекта «Ashyq» ограничительных мероприятий, в том числе карантина, мероприятия осуществляются мониторинговыми группами в соответствии с Алгоритмом действий должностных лиц, по применению мер административного характера при выявлении нарушений требований по соблюдению ограничительных мероприятий, в том числе карантина, утвержденного протоколом Межведомственной комиссии по недопущению возникновения и распространения коронавирусной инфекции на территории Республики Казахстан от 7 декабря 2020 года.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 При возникновении спорных случаев касательно статусов посетителей, необходимо обращаться в Единый контакт центр 1414.</w:t>
      </w:r>
    </w:p>
    <w:p w:rsidR="00DE3A14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21. </w:t>
      </w:r>
      <w:r>
        <w:rPr>
          <w:rFonts w:ascii="Times New Roman" w:eastAsia="Times New Roman" w:hAnsi="Times New Roman" w:cs="Times New Roman"/>
          <w:sz w:val="28"/>
          <w:szCs w:val="28"/>
        </w:rPr>
        <w:t>Приказом ТД КСЭК назначаются должностные лица, ответственные за координацию и обеспечение оперативного взаимодействия с объектами предпринимательства и проекта «Ashyq».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3 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Главного 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санитарного 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врача Республики Казахстан 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E3A14">
        <w:rPr>
          <w:rFonts w:ascii="Times New Roman" w:eastAsia="Times New Roman" w:hAnsi="Times New Roman" w:cs="Times New Roman"/>
          <w:sz w:val="28"/>
          <w:szCs w:val="24"/>
        </w:rPr>
        <w:t>«24</w:t>
      </w:r>
      <w:r>
        <w:rPr>
          <w:rFonts w:ascii="Times New Roman" w:eastAsia="Times New Roman" w:hAnsi="Times New Roman" w:cs="Times New Roman"/>
          <w:sz w:val="28"/>
          <w:szCs w:val="24"/>
        </w:rPr>
        <w:t>» сентября 2021 года №</w:t>
      </w:r>
      <w:r w:rsidR="00DE3A14">
        <w:rPr>
          <w:rFonts w:ascii="Times New Roman" w:eastAsia="Times New Roman" w:hAnsi="Times New Roman" w:cs="Times New Roman"/>
          <w:sz w:val="28"/>
          <w:szCs w:val="24"/>
        </w:rPr>
        <w:t xml:space="preserve"> 44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Алгоритм исключения недобросовестных участников из проекта «Ashyq»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36" w:rsidRDefault="00B73E36" w:rsidP="00B73E36">
      <w:pPr>
        <w:numPr>
          <w:ilvl w:val="0"/>
          <w:numId w:val="19"/>
        </w:numPr>
        <w:pBdr>
          <w:bottom w:val="single" w:sz="4" w:space="12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Участники проекта «Ashyq» исключаются местными исполнительными органами (акиматами) (далее – МИО) из проекта по одному или нескольким из следующих оснований: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выявление на объекте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мониторинговой группой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подтвержденных фактов нарушений требований к участию в проекте;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 основании решения Межведомственной комиссии по недопущению возникновения и распространения коронавирусной инфекции на территории Республики Казахстан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МВК) в случае проведения объектом от 0 до 20 регистраций посетителей </w:t>
      </w:r>
      <w:r>
        <w:rPr>
          <w:rFonts w:ascii="Times New Roman" w:eastAsia="Times New Roman" w:hAnsi="Times New Roman" w:cs="Times New Roman"/>
          <w:sz w:val="28"/>
          <w:szCs w:val="28"/>
        </w:rPr>
        <w:t>по QR-коду (check-in) в течение 2 недель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выявление факта не проведения объектом минимального числа check-in,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установленного МВК</w:t>
      </w:r>
      <w:r>
        <w:rPr>
          <w:rFonts w:ascii="Times New Roman" w:eastAsia="Times New Roman" w:hAnsi="Times New Roman" w:cs="Times New Roman"/>
          <w:sz w:val="28"/>
          <w:szCs w:val="28"/>
        </w:rPr>
        <w:t>, по результатам 2-х недельной выгрузки;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отсутствие разрешительных документов (санитарно-эпидемиологическое заключение о соответствии объекта высокой эпидемической значимости или уведомление о начале деятельности объектов незначительной эпидемической значимости, выявленное по итогам проверки мониторинговой группы.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 нарушении участником проекта «Ashyq» действующего алгоритма работы, выявленном мониторинговой группой, а также по основаниям, указанным в подпункте 2) пункта 1 настоящего приложения, МИО: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исключает участника из проекта сроком на 1 неделю;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E3A14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повторном нарушении исключает участника из проекта сроком на 2 недели;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третьем нарушении исключает участника из проекта сроком на 1 месяц.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МИО направляют официальный список недобросовестных участников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электронную платформу InfoКazakhstan.kz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деактивацию QR-кода.</w:t>
      </w:r>
    </w:p>
    <w:p w:rsidR="00B73E36" w:rsidRDefault="00B73E36" w:rsidP="00B73E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B73E36" w:rsidRDefault="00B73E36" w:rsidP="00B73E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Главного 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государственного санитарного 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врача Республики Казахстан 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Pr="00FB008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E3A14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FB0080">
        <w:rPr>
          <w:rFonts w:ascii="Times New Roman" w:eastAsia="Times New Roman" w:hAnsi="Times New Roman" w:cs="Times New Roman"/>
          <w:sz w:val="24"/>
          <w:szCs w:val="24"/>
        </w:rPr>
        <w:t>» сентября 2021 года №</w:t>
      </w:r>
      <w:r w:rsidR="00DE3A14">
        <w:rPr>
          <w:rFonts w:ascii="Times New Roman" w:eastAsia="Times New Roman" w:hAnsi="Times New Roman" w:cs="Times New Roman"/>
          <w:sz w:val="24"/>
          <w:szCs w:val="24"/>
        </w:rPr>
        <w:t xml:space="preserve"> 44</w:t>
      </w:r>
    </w:p>
    <w:p w:rsidR="00B73E36" w:rsidRDefault="00B73E36" w:rsidP="00B73E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3E36" w:rsidRDefault="00B73E36" w:rsidP="00B73E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ограничения деятельности социально-экономических объектов, участвующих в проекте «Ashyq»</w:t>
      </w:r>
    </w:p>
    <w:p w:rsidR="00B73E36" w:rsidRDefault="00B73E36" w:rsidP="00B73E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3E36" w:rsidRDefault="00B73E36" w:rsidP="00B73E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fb"/>
        <w:tblW w:w="9630" w:type="dxa"/>
        <w:jc w:val="center"/>
        <w:tblLayout w:type="fixed"/>
        <w:tblLook w:val="04A0"/>
      </w:tblPr>
      <w:tblGrid>
        <w:gridCol w:w="568"/>
        <w:gridCol w:w="3112"/>
        <w:gridCol w:w="1983"/>
        <w:gridCol w:w="1984"/>
        <w:gridCol w:w="1983"/>
      </w:tblGrid>
      <w:tr w:rsidR="00B73E36" w:rsidTr="00B73E36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</w:pPr>
            <w:r>
              <w:rPr>
                <w:b/>
                <w:bCs/>
                <w:kern w:val="24"/>
              </w:rPr>
              <w:t>№п/п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firstLine="53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Объекты/отрасли</w:t>
            </w:r>
          </w:p>
          <w:p w:rsidR="00B73E36" w:rsidRDefault="00B73E36" w:rsidP="00B73E36">
            <w:pPr>
              <w:pStyle w:val="afc"/>
              <w:ind w:firstLine="53"/>
              <w:jc w:val="center"/>
            </w:pPr>
            <w:r>
              <w:rPr>
                <w:b/>
                <w:bCs/>
                <w:kern w:val="24"/>
              </w:rPr>
              <w:t>****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Зеленая зона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jc w:val="center"/>
            </w:pPr>
            <w:r>
              <w:rPr>
                <w:b/>
                <w:bCs/>
                <w:kern w:val="24"/>
              </w:rPr>
              <w:t>Желтая зона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jc w:val="center"/>
            </w:pPr>
            <w:r>
              <w:rPr>
                <w:b/>
                <w:bCs/>
                <w:kern w:val="24"/>
              </w:rPr>
              <w:t>Красная зона</w:t>
            </w:r>
          </w:p>
        </w:tc>
      </w:tr>
      <w:tr w:rsidR="00B73E36" w:rsidTr="00B73E36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firstLine="53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5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jc w:val="both"/>
              <w:textAlignment w:val="center"/>
            </w:pPr>
            <w:r>
              <w:rPr>
                <w:bCs/>
                <w:kern w:val="24"/>
              </w:rPr>
              <w:t>Объекты общественного питания (в помещении) по типу ресторана, кафе и кофейни 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50%, не более 70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B73E36" w:rsidRPr="007427BD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50%, не более 60 мест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50% , не более 50 мест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Объекты общественного питания (в помещении) по типу столовых без реализации алкогольных напитков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 xml:space="preserve"> (круглосуточно)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 xml:space="preserve"> (круглосуточно)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(круглосуточно)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Летние площадки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Pr="00895A7A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895A7A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Pr="00895A7A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895A7A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Pr="00895A7A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895A7A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t>Фуд-корты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30%, но не более 50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20%, но не более 30 мест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B73E36" w:rsidRPr="007427BD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20%, но не более 30 мест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Банкетные залы** (проведение поминок)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заполняемости не более 50%, </w:t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обеспечении площади не менее 4-х кв.м. на одного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Pr="00895A7A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895A7A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895A7A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95A7A">
              <w:rPr>
                <w:bCs/>
                <w:sz w:val="20"/>
                <w:szCs w:val="20"/>
              </w:rPr>
              <w:t xml:space="preserve">при заполняемости не более 30%, </w:t>
            </w:r>
          </w:p>
          <w:p w:rsidR="00B73E36" w:rsidRPr="00895A7A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895A7A">
              <w:rPr>
                <w:bCs/>
                <w:sz w:val="20"/>
                <w:szCs w:val="20"/>
              </w:rPr>
              <w:t>обеспечении площади не менее 4-х кв.м. на одного человека, но не более 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Pr="00895A7A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895A7A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895A7A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95A7A">
              <w:rPr>
                <w:bCs/>
                <w:sz w:val="20"/>
                <w:szCs w:val="20"/>
              </w:rPr>
              <w:t xml:space="preserve">при заполняемости не более 30%, </w:t>
            </w:r>
          </w:p>
          <w:p w:rsidR="00B73E36" w:rsidRPr="00895A7A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895A7A">
              <w:rPr>
                <w:bCs/>
                <w:sz w:val="20"/>
                <w:szCs w:val="20"/>
              </w:rPr>
              <w:t>обеспечении площади не менее 4-х кв.м. на одного человека, но не более 30 человек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Банкетные залы** (обслуживание по типу ресторанов и кафе)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7427BD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50%, не более 70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7427BD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50%, не более 60 мест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7427BD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50% , не более до 50 мест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jc w:val="both"/>
              <w:textAlignment w:val="center"/>
            </w:pPr>
            <w:r>
              <w:rPr>
                <w:bCs/>
                <w:kern w:val="24"/>
              </w:rPr>
              <w:t xml:space="preserve">Сауны, бани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Pr="00895A7A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895A7A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Pr="00895A7A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895A7A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Pr="00895A7A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895A7A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СПА-центры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Pr="00895A7A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895A7A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Pr="00895A7A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895A7A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Pr="00895A7A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895A7A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Бассейны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Pr="00895A7A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895A7A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Pr="00895A7A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895A7A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Pr="00895A7A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895A7A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jc w:val="both"/>
              <w:textAlignment w:val="center"/>
            </w:pPr>
            <w:r>
              <w:rPr>
                <w:bCs/>
                <w:kern w:val="24"/>
              </w:rPr>
              <w:t>Спортивно-оздоровительные центры и фитнес-центры, йога-центры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Pr="00895A7A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895A7A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Pr="00895A7A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895A7A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Pr="00895A7A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895A7A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jc w:val="both"/>
              <w:textAlignment w:val="center"/>
            </w:pPr>
            <w:r>
              <w:rPr>
                <w:bCs/>
                <w:kern w:val="24"/>
              </w:rPr>
              <w:t xml:space="preserve"> Объекты культуры (репетиция)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Pr="00895A7A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895A7A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895A7A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895A7A">
              <w:rPr>
                <w:bCs/>
                <w:kern w:val="24"/>
                <w:sz w:val="20"/>
                <w:szCs w:val="20"/>
              </w:rPr>
              <w:t xml:space="preserve">до 100 человек, а также вакцинированные двумя </w:t>
            </w:r>
            <w:r w:rsidRPr="00895A7A">
              <w:rPr>
                <w:bCs/>
                <w:kern w:val="24"/>
                <w:sz w:val="20"/>
                <w:szCs w:val="20"/>
              </w:rPr>
              <w:lastRenderedPageBreak/>
              <w:t>компонентами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Pr="00895A7A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895A7A">
              <w:rPr>
                <w:rFonts w:eastAsiaTheme="minorEastAsia"/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B73E36" w:rsidRPr="00895A7A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895A7A">
              <w:rPr>
                <w:bCs/>
                <w:kern w:val="24"/>
                <w:sz w:val="20"/>
                <w:szCs w:val="20"/>
              </w:rPr>
              <w:t xml:space="preserve">до 50 человек, а также вакцинированные двумя </w:t>
            </w:r>
            <w:r w:rsidRPr="00895A7A">
              <w:rPr>
                <w:bCs/>
                <w:kern w:val="24"/>
                <w:sz w:val="20"/>
                <w:szCs w:val="20"/>
              </w:rPr>
              <w:lastRenderedPageBreak/>
              <w:t>компонентами лица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Pr="00895A7A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895A7A">
              <w:rPr>
                <w:rFonts w:eastAsiaTheme="minorEastAsia"/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B73E36" w:rsidRPr="00895A7A" w:rsidRDefault="00B73E36" w:rsidP="00B73E36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895A7A">
              <w:rPr>
                <w:bCs/>
                <w:kern w:val="24"/>
                <w:sz w:val="20"/>
                <w:szCs w:val="20"/>
              </w:rPr>
              <w:t xml:space="preserve">до 30 человек, а также вакцинированные двумя </w:t>
            </w:r>
            <w:r w:rsidRPr="00895A7A">
              <w:rPr>
                <w:bCs/>
                <w:kern w:val="24"/>
                <w:sz w:val="20"/>
                <w:szCs w:val="20"/>
              </w:rPr>
              <w:lastRenderedPageBreak/>
              <w:t>компонентами лица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jc w:val="both"/>
              <w:textAlignment w:val="center"/>
            </w:pPr>
            <w:r>
              <w:rPr>
                <w:bCs/>
                <w:kern w:val="24"/>
              </w:rPr>
              <w:t xml:space="preserve"> Театры, кинотеатры, концертные залы, филармонии*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sym w:font="Wingdings" w:char="F0FC"/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  <w:sz w:val="20"/>
              </w:rPr>
              <w:t>заполняемость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sym w:font="Wingdings" w:char="F0FC"/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  <w:sz w:val="20"/>
              </w:rPr>
              <w:t>заполняемость не более 40%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sym w:font="Wingdings" w:char="F0FC"/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  <w:sz w:val="20"/>
              </w:rPr>
              <w:t>заполняемость не более 30%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jc w:val="both"/>
            </w:pPr>
            <w:r>
              <w:rPr>
                <w:bCs/>
                <w:kern w:val="24"/>
              </w:rPr>
              <w:t xml:space="preserve">Межобластные нерегулярные (туристические) перевозки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при заполняемости</w:t>
            </w:r>
            <w:r>
              <w:rPr>
                <w:iCs/>
                <w:sz w:val="20"/>
                <w:szCs w:val="20"/>
              </w:rPr>
              <w:t xml:space="preserve"> не более 75%, но не более 25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заполняемости</w:t>
            </w:r>
            <w:r>
              <w:rPr>
                <w:iCs/>
                <w:sz w:val="20"/>
                <w:szCs w:val="20"/>
              </w:rPr>
              <w:t xml:space="preserve"> не более 75%, но не более 15 человек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Межобластные и внутриобластные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kern w:val="24"/>
              </w:rPr>
              <w:t>регулярные перевозки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Cs w:val="20"/>
              </w:rPr>
            </w:pPr>
            <w:r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jc w:val="both"/>
              <w:textAlignment w:val="center"/>
            </w:pPr>
            <w:r>
              <w:rPr>
                <w:bCs/>
                <w:kern w:val="24"/>
              </w:rPr>
              <w:t>Городские нерегулярные (туристические) перевозки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при заполняемости</w:t>
            </w:r>
            <w:r>
              <w:rPr>
                <w:iCs/>
                <w:sz w:val="20"/>
                <w:szCs w:val="20"/>
              </w:rPr>
              <w:t xml:space="preserve"> не более 75%, но не более 25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заполняемости</w:t>
            </w:r>
            <w:r>
              <w:rPr>
                <w:iCs/>
                <w:sz w:val="20"/>
                <w:szCs w:val="20"/>
              </w:rPr>
              <w:t xml:space="preserve"> не более 75%, но не более 15 человек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Бильярдные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7427BD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заполняемости не более 50%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заполняемости не более 30%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Компьютерные клубы, включая PlayStation клубы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7427BD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заполняемость не более 60%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7427BD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заполняемости не более 50%, </w:t>
            </w:r>
            <w:r>
              <w:rPr>
                <w:sz w:val="20"/>
                <w:szCs w:val="20"/>
              </w:rPr>
              <w:t>допускаются только лица, достигшие 12 лет и старше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при заполняемости не более 30%</w:t>
            </w:r>
            <w:r>
              <w:rPr>
                <w:color w:val="000000"/>
                <w:sz w:val="20"/>
                <w:szCs w:val="20"/>
                <w:lang w:val="kk-KZ"/>
              </w:rPr>
              <w:t>,</w:t>
            </w:r>
          </w:p>
          <w:p w:rsidR="00B73E36" w:rsidRPr="007427BD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>опускаются только лица, достигшие 12 лет и старше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Боулинг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7427BD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заполняемости не более 50%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заполняемости не более 30%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  <w:r>
              <w:t>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Караоке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9F4D04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заполняемости</w:t>
            </w:r>
            <w:r>
              <w:rPr>
                <w:iCs/>
                <w:sz w:val="20"/>
                <w:szCs w:val="20"/>
              </w:rPr>
              <w:t xml:space="preserve"> не более 50 %, но не более 60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9F4D04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заполняемости</w:t>
            </w:r>
            <w:r>
              <w:rPr>
                <w:iCs/>
                <w:sz w:val="20"/>
                <w:szCs w:val="20"/>
              </w:rPr>
              <w:t xml:space="preserve"> не более 50 %, но не более 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9F4D04" w:rsidRDefault="00B73E36" w:rsidP="00B73E36">
            <w:pPr>
              <w:pStyle w:val="afc"/>
              <w:spacing w:before="0" w:beforeAutospacing="0" w:after="0" w:afterAutospacing="0"/>
              <w:ind w:firstLine="36"/>
              <w:jc w:val="center"/>
              <w:rPr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заполняемости</w:t>
            </w:r>
            <w:r>
              <w:rPr>
                <w:iCs/>
                <w:sz w:val="20"/>
                <w:szCs w:val="20"/>
              </w:rPr>
              <w:t xml:space="preserve"> не более 50 %, но не более 30 человек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Океанариум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>
              <w:rPr>
                <w:rFonts w:eastAsiaTheme="minorEastAsia"/>
                <w:bCs/>
                <w:kern w:val="24"/>
              </w:rPr>
              <w:t xml:space="preserve">Добровольные участники (киноиндустрия, </w:t>
            </w:r>
            <w:r>
              <w:rPr>
                <w:bCs/>
                <w:kern w:val="24"/>
              </w:rPr>
              <w:t xml:space="preserve">организации, офисы и </w:t>
            </w:r>
            <w:r>
              <w:rPr>
                <w:rFonts w:eastAsiaTheme="minorEastAsia"/>
                <w:bCs/>
                <w:kern w:val="24"/>
              </w:rPr>
              <w:t>другие)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color w:val="FF0000"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>
              <w:rPr>
                <w:szCs w:val="28"/>
              </w:rPr>
              <w:t>Лотерейные клубы и иные точки реализации лотереи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9F4D04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60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9F4D04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9F4D04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30 человек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>Детские развлекательные центры (крытые) площадью от 500 до 1000 кв.м.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9F4D04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70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9F4D04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9F4D04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30 человек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 xml:space="preserve">Детские развлекательные центры (крытые) площадью </w:t>
            </w:r>
            <w:r>
              <w:rPr>
                <w:szCs w:val="28"/>
              </w:rPr>
              <w:lastRenderedPageBreak/>
              <w:t>от 1000 до 3000 кв.м.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B73E36" w:rsidRPr="009F4D04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</w:t>
            </w:r>
            <w:r>
              <w:rPr>
                <w:bCs/>
                <w:sz w:val="20"/>
                <w:szCs w:val="20"/>
              </w:rPr>
              <w:lastRenderedPageBreak/>
              <w:t>площади не менее 10-ти кв.м. на одного человека, но не более 120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B73E36" w:rsidRPr="009F4D04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</w:t>
            </w:r>
            <w:r>
              <w:rPr>
                <w:bCs/>
                <w:sz w:val="20"/>
                <w:szCs w:val="20"/>
              </w:rPr>
              <w:lastRenderedPageBreak/>
              <w:t>площади не менее 10-ти кв.м. на одного человека, но не более 100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B73E36" w:rsidRPr="009F4D04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</w:t>
            </w:r>
            <w:r>
              <w:rPr>
                <w:bCs/>
                <w:sz w:val="20"/>
                <w:szCs w:val="20"/>
              </w:rPr>
              <w:lastRenderedPageBreak/>
              <w:t>площади не менее 10-ти кв.м. на одного человека, но не более 60 человек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 xml:space="preserve">Цирки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заполняемость не более 40%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заполняемость не более 30%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 xml:space="preserve">Отели, гостиницы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>Аэропорты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 xml:space="preserve">Железнодорожные, </w:t>
            </w:r>
            <w:r w:rsidRPr="00DE3A14">
              <w:rPr>
                <w:szCs w:val="28"/>
              </w:rPr>
              <w:t>автомобильные и водные вокзалы, речные и морские порты, автостанции, автопереходы, пункты обслуживания пассажиров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>ЦОН*****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Pr="00DE3A14" w:rsidRDefault="00B73E36" w:rsidP="00B73E36">
            <w:pPr>
              <w:pStyle w:val="afc"/>
              <w:ind w:hanging="4"/>
              <w:rPr>
                <w:szCs w:val="28"/>
              </w:rPr>
            </w:pPr>
            <w:r w:rsidRPr="00DE3A14">
              <w:rPr>
                <w:szCs w:val="28"/>
              </w:rPr>
              <w:t>Торгово-развлекательные центры, торговые дома, торговые сети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Pr="00DE3A14" w:rsidRDefault="00B73E36" w:rsidP="00B73E36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DE3A14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Pr="00DE3A14" w:rsidRDefault="00B73E36" w:rsidP="00B73E3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3A14">
              <w:rPr>
                <w:rFonts w:eastAsia="Times New Roman"/>
                <w:color w:val="00000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Pr="00DE3A14" w:rsidRDefault="00B73E36" w:rsidP="00B73E36">
            <w:pPr>
              <w:spacing w:after="0" w:line="240" w:lineRule="auto"/>
              <w:jc w:val="center"/>
            </w:pPr>
            <w:r w:rsidRPr="00DE3A14">
              <w:rPr>
                <w:rFonts w:eastAsia="Times New Roman"/>
                <w:color w:val="000000"/>
              </w:rPr>
              <w:t>+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Pr="00DE3A14" w:rsidRDefault="00B73E36" w:rsidP="00B73E36">
            <w:pPr>
              <w:pStyle w:val="afc"/>
              <w:ind w:hanging="4"/>
              <w:rPr>
                <w:szCs w:val="28"/>
              </w:rPr>
            </w:pPr>
            <w:r w:rsidRPr="00DE3A14">
              <w:rPr>
                <w:szCs w:val="28"/>
              </w:rPr>
              <w:t>Рынки (крытые)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Pr="00DE3A14" w:rsidRDefault="00B73E36" w:rsidP="00B73E36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DE3A14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Pr="00DE3A14" w:rsidRDefault="00B73E36" w:rsidP="00B73E36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DE3A14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Pr="00DE3A14" w:rsidRDefault="00B73E36" w:rsidP="00B73E36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DE3A14">
              <w:rPr>
                <w:color w:val="000000"/>
                <w:sz w:val="20"/>
                <w:szCs w:val="20"/>
              </w:rPr>
              <w:t>+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DE3A14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 xml:space="preserve">Детские оздоровительные организации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заполняемости не более 50%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 xml:space="preserve">Букмекерские конторы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9F4D04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60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9F4D04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9F4D04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30 человек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rPr>
                <w:bCs/>
                <w:kern w:val="24"/>
              </w:rPr>
            </w:pPr>
            <w:r>
              <w:rPr>
                <w:bCs/>
                <w:kern w:val="24"/>
              </w:rPr>
              <w:t>Центры и салоны красоты, парикмахерские, салоны по оказанию услуг маникюра и педикюра, косметических и косметологических услуг (по записи)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по предварительной записи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DE3A14">
            <w:pPr>
              <w:pStyle w:val="afc"/>
              <w:rPr>
                <w:bCs/>
                <w:kern w:val="24"/>
              </w:rPr>
            </w:pPr>
            <w:r>
              <w:rPr>
                <w:szCs w:val="28"/>
              </w:rPr>
              <w:t xml:space="preserve">Объекты образования, </w:t>
            </w:r>
            <w:r>
              <w:rPr>
                <w:bCs/>
                <w:color w:val="000000"/>
              </w:rPr>
              <w:t>ВУЗы, колледжи, образовательные центры</w:t>
            </w:r>
            <w:r>
              <w:rPr>
                <w:szCs w:val="28"/>
              </w:rPr>
              <w:t xml:space="preserve"> </w:t>
            </w:r>
            <w:r>
              <w:rPr>
                <w:bCs/>
                <w:color w:val="000000"/>
              </w:rPr>
              <w:t>(для работников (персо</w:t>
            </w:r>
            <w:r w:rsidR="00DE3A14">
              <w:rPr>
                <w:bCs/>
                <w:color w:val="000000"/>
              </w:rPr>
              <w:t>нала), лиц старше 18 лет)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</w:tc>
      </w:tr>
    </w:tbl>
    <w:p w:rsidR="00B73E36" w:rsidRDefault="00B73E36" w:rsidP="00B73E36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</w:p>
    <w:p w:rsidR="00B73E36" w:rsidRDefault="00B73E36" w:rsidP="00B73E36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«+» - деятельность разрешена;</w:t>
      </w:r>
    </w:p>
    <w:p w:rsidR="00B73E36" w:rsidRDefault="00B73E36" w:rsidP="00B73E36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i/>
          <w:iCs/>
          <w:sz w:val="24"/>
          <w:szCs w:val="24"/>
        </w:rPr>
        <w:t>» - деятельность разрешена частично (с ограничениями);</w:t>
      </w:r>
    </w:p>
    <w:p w:rsidR="00B73E36" w:rsidRPr="007E56A9" w:rsidRDefault="00B73E36" w:rsidP="00B73E36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56A9">
        <w:rPr>
          <w:rFonts w:ascii="Times New Roman" w:hAnsi="Times New Roman" w:cs="Times New Roman"/>
          <w:i/>
          <w:iCs/>
          <w:sz w:val="24"/>
          <w:szCs w:val="24"/>
        </w:rPr>
        <w:t>«-» - деятельность запрещена»;</w:t>
      </w:r>
    </w:p>
    <w:p w:rsidR="00DE3A14" w:rsidRDefault="00B73E36" w:rsidP="00B73E36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* -  условия заполняемости определены в требованиях к объектам, утвержденных постановлением </w:t>
      </w:r>
      <w:r w:rsidRPr="00DE3A14">
        <w:rPr>
          <w:rFonts w:ascii="Times New Roman" w:hAnsi="Times New Roman" w:cs="Times New Roman"/>
          <w:i/>
          <w:iCs/>
          <w:sz w:val="24"/>
          <w:szCs w:val="24"/>
        </w:rPr>
        <w:t>ГГСВРК от 2 сентября 2021 года № 38</w:t>
      </w:r>
      <w:r w:rsidR="00DE3A14" w:rsidRPr="00DE3A14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73E36" w:rsidRDefault="00B73E36" w:rsidP="00B73E36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** - банкетные залы функционируют для проведения поминок и обслуживания посетителей по типу ресторанов, кафе;</w:t>
      </w:r>
    </w:p>
    <w:p w:rsidR="00B73E36" w:rsidRDefault="00B73E36" w:rsidP="00B73E36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*** - «темно-красная» зона – зона критического уровня риска (при показателе заполняемости инфекционных коек свыше 70% и показателе заполняемости коек на 100 тыс. населения свыше 200);</w:t>
      </w:r>
    </w:p>
    <w:p w:rsidR="00B73E36" w:rsidRDefault="00B73E36" w:rsidP="00B73E36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**** - в помещениях жилых зданий и на территориях жилой застройки ограничивается деятельность объектов, сопровождаемая повышенным шумом, с 22 до 9 часов утра, развлекательных заведений – с 22 до 9 часов утра в будние, с 23 до 10 часов утра в выходные и праздничные дни (согласно пунктов 7 и 8 статьи 113 Кодекса Республики Казахстан от 7 июля 2020 года «О здоровье народа и системе здравоохранения»;</w:t>
      </w:r>
    </w:p>
    <w:p w:rsidR="00DE3A14" w:rsidRDefault="00B73E36" w:rsidP="00B73E36">
      <w:pPr>
        <w:pBdr>
          <w:bottom w:val="single" w:sz="4" w:space="16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***** - </w:t>
      </w:r>
      <w:r>
        <w:rPr>
          <w:rFonts w:ascii="Times New Roman" w:hAnsi="Times New Roman"/>
          <w:i/>
          <w:spacing w:val="2"/>
          <w:sz w:val="24"/>
          <w:szCs w:val="24"/>
        </w:rPr>
        <w:t>в городах областного и республиканского значения допускается организация дежурных отделений ЦОН с режимом работы с 9.00 до 20.00 часов</w:t>
      </w:r>
      <w:r w:rsidR="00DE3A14">
        <w:rPr>
          <w:rFonts w:ascii="Times New Roman" w:hAnsi="Times New Roman"/>
          <w:i/>
          <w:spacing w:val="2"/>
          <w:sz w:val="24"/>
          <w:szCs w:val="24"/>
        </w:rPr>
        <w:t>.</w:t>
      </w:r>
    </w:p>
    <w:p w:rsidR="00B73E36" w:rsidRDefault="00B73E36" w:rsidP="00B73E36">
      <w:pPr>
        <w:pBdr>
          <w:bottom w:val="single" w:sz="4" w:space="16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</w:rPr>
      </w:pPr>
      <w:r>
        <w:rPr>
          <w:rFonts w:ascii="Times New Roman" w:hAnsi="Times New Roman"/>
          <w:i/>
          <w:spacing w:val="2"/>
          <w:sz w:val="24"/>
          <w:szCs w:val="24"/>
        </w:rPr>
        <w:br w:type="page"/>
      </w:r>
    </w:p>
    <w:p w:rsidR="00B73E36" w:rsidRPr="00B21810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18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21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E36" w:rsidRPr="00B21810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21810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Главного </w:t>
      </w:r>
    </w:p>
    <w:p w:rsidR="00B73E36" w:rsidRPr="00B21810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21810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государственного санитарного </w:t>
      </w:r>
    </w:p>
    <w:p w:rsidR="00B73E36" w:rsidRPr="00B21810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21810">
        <w:rPr>
          <w:rFonts w:ascii="Times New Roman" w:eastAsia="Times New Roman" w:hAnsi="Times New Roman" w:cs="Times New Roman"/>
          <w:sz w:val="24"/>
          <w:szCs w:val="28"/>
        </w:rPr>
        <w:t xml:space="preserve">врача Республики Казахстан </w:t>
      </w:r>
    </w:p>
    <w:p w:rsidR="00B73E36" w:rsidRPr="00B21810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21810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Pr="00B2181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E3A14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B21810">
        <w:rPr>
          <w:rFonts w:ascii="Times New Roman" w:eastAsia="Times New Roman" w:hAnsi="Times New Roman" w:cs="Times New Roman"/>
          <w:sz w:val="24"/>
          <w:szCs w:val="24"/>
        </w:rPr>
        <w:t>» сентября 2021 года №</w:t>
      </w:r>
      <w:r w:rsidR="00DE3A14">
        <w:rPr>
          <w:rFonts w:ascii="Times New Roman" w:eastAsia="Times New Roman" w:hAnsi="Times New Roman" w:cs="Times New Roman"/>
          <w:sz w:val="24"/>
          <w:szCs w:val="24"/>
        </w:rPr>
        <w:t xml:space="preserve"> 44</w:t>
      </w:r>
    </w:p>
    <w:p w:rsidR="00B73E36" w:rsidRDefault="00B73E36" w:rsidP="00B73E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3E36" w:rsidRDefault="00B73E36" w:rsidP="00B73E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деятельности социально-экономических объектов, участвующих в проекте «Ashyq»,</w:t>
      </w:r>
      <w:r w:rsidRPr="00B866B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866B9">
        <w:rPr>
          <w:rFonts w:ascii="Times New Roman" w:eastAsia="Calibri" w:hAnsi="Times New Roman" w:cs="Times New Roman"/>
          <w:b/>
          <w:bCs/>
          <w:sz w:val="24"/>
          <w:szCs w:val="24"/>
        </w:rPr>
        <w:t>при наличии «зеленого статуса»</w:t>
      </w:r>
    </w:p>
    <w:p w:rsidR="00B73E36" w:rsidRDefault="00B73E36" w:rsidP="00B73E36">
      <w:pPr>
        <w:spacing w:after="200" w:line="276" w:lineRule="auto"/>
        <w:rPr>
          <w:rFonts w:ascii="Times New Roman" w:hAnsi="Times New Roman" w:cs="Times New Roman"/>
          <w:i/>
          <w:iCs/>
          <w:szCs w:val="28"/>
        </w:rPr>
      </w:pPr>
    </w:p>
    <w:tbl>
      <w:tblPr>
        <w:tblStyle w:val="afb"/>
        <w:tblW w:w="9630" w:type="dxa"/>
        <w:jc w:val="center"/>
        <w:tblLayout w:type="fixed"/>
        <w:tblLook w:val="04A0"/>
      </w:tblPr>
      <w:tblGrid>
        <w:gridCol w:w="568"/>
        <w:gridCol w:w="3112"/>
        <w:gridCol w:w="1983"/>
        <w:gridCol w:w="1984"/>
        <w:gridCol w:w="1983"/>
      </w:tblGrid>
      <w:tr w:rsidR="00B73E36" w:rsidTr="00B73E36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</w:pPr>
            <w:r>
              <w:rPr>
                <w:b/>
                <w:bCs/>
                <w:kern w:val="24"/>
              </w:rPr>
              <w:t>№п/п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firstLine="53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Объекты/отрасли</w:t>
            </w:r>
          </w:p>
          <w:p w:rsidR="00B73E36" w:rsidRDefault="00B73E36" w:rsidP="00B73E36">
            <w:pPr>
              <w:pStyle w:val="afc"/>
              <w:ind w:firstLine="53"/>
              <w:jc w:val="center"/>
            </w:pPr>
            <w:r>
              <w:rPr>
                <w:b/>
                <w:bCs/>
                <w:kern w:val="24"/>
              </w:rPr>
              <w:t>****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Зеленая зона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jc w:val="center"/>
            </w:pPr>
            <w:r>
              <w:rPr>
                <w:b/>
                <w:bCs/>
                <w:kern w:val="24"/>
              </w:rPr>
              <w:t>Желтая зона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jc w:val="center"/>
            </w:pPr>
            <w:r>
              <w:rPr>
                <w:b/>
                <w:bCs/>
                <w:kern w:val="24"/>
              </w:rPr>
              <w:t>Красная зона</w:t>
            </w:r>
          </w:p>
        </w:tc>
      </w:tr>
      <w:tr w:rsidR="00B73E36" w:rsidTr="00B73E36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ind w:firstLine="53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5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Pr="009F4D04" w:rsidRDefault="00B73E36" w:rsidP="00B73E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Pr="00DA6272" w:rsidRDefault="00B73E36" w:rsidP="00B73E36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П</w:t>
            </w:r>
            <w:r w:rsidRPr="00DA6272">
              <w:rPr>
                <w:bCs/>
                <w:kern w:val="24"/>
              </w:rPr>
              <w:t>роведение торжественных, памятных, семейных меропри</w:t>
            </w:r>
            <w:r>
              <w:rPr>
                <w:bCs/>
                <w:kern w:val="24"/>
              </w:rPr>
              <w:t>ятий (банкеты, свадьбы, юбилеи)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bCs/>
                <w:kern w:val="24"/>
                <w:sz w:val="20"/>
                <w:szCs w:val="20"/>
              </w:rPr>
              <w:t>при заполняемости до 50%, не более 1</w:t>
            </w:r>
            <w:r>
              <w:rPr>
                <w:bCs/>
                <w:kern w:val="24"/>
                <w:sz w:val="20"/>
                <w:szCs w:val="20"/>
              </w:rPr>
              <w:t>0</w:t>
            </w:r>
            <w:r w:rsidRPr="00DA6272">
              <w:rPr>
                <w:bCs/>
                <w:kern w:val="24"/>
                <w:sz w:val="20"/>
                <w:szCs w:val="20"/>
              </w:rPr>
              <w:t>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bCs/>
                <w:kern w:val="24"/>
                <w:sz w:val="20"/>
                <w:szCs w:val="20"/>
              </w:rPr>
              <w:t>при заполняемости до 50%, не более 70 мест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DA6272" w:rsidRDefault="00B73E36" w:rsidP="00B73E36">
            <w:pPr>
              <w:pStyle w:val="afc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</w:rPr>
            </w:pPr>
            <w:r w:rsidRPr="00DA6272">
              <w:rPr>
                <w:bCs/>
                <w:kern w:val="24"/>
                <w:sz w:val="20"/>
                <w:szCs w:val="20"/>
              </w:rPr>
              <w:t>при заполняемости до 50%, не более 50 мест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>
              <w:t>2.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36" w:rsidRPr="00DA6272" w:rsidRDefault="00B73E36" w:rsidP="00B73E36">
            <w:pPr>
              <w:pStyle w:val="afc"/>
              <w:ind w:left="4"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DA6272">
              <w:rPr>
                <w:bCs/>
                <w:kern w:val="24"/>
                <w:lang w:val="kk-KZ"/>
              </w:rPr>
              <w:t>Конференции, форумы, зрелищные, и иные мероприятия с массовым скоплением людей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6272">
              <w:rPr>
                <w:bCs/>
                <w:kern w:val="24"/>
                <w:sz w:val="20"/>
                <w:szCs w:val="20"/>
              </w:rPr>
              <w:t>при заполняемости до 50%, но не более 100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DA6272" w:rsidRDefault="00B73E36" w:rsidP="00DE3A14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DA6272">
              <w:rPr>
                <w:bCs/>
                <w:kern w:val="24"/>
                <w:sz w:val="20"/>
                <w:szCs w:val="20"/>
              </w:rPr>
              <w:t>при заполняемости до 50%,</w:t>
            </w:r>
            <w:r w:rsidRPr="00DA6272">
              <w:rPr>
                <w:bCs/>
                <w:sz w:val="20"/>
                <w:szCs w:val="20"/>
              </w:rPr>
              <w:t xml:space="preserve"> </w:t>
            </w:r>
            <w:r w:rsidRPr="00DA6272">
              <w:rPr>
                <w:bCs/>
                <w:kern w:val="24"/>
                <w:sz w:val="20"/>
                <w:szCs w:val="20"/>
              </w:rPr>
              <w:t>не более 70 мест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DA6272" w:rsidRDefault="00B73E36" w:rsidP="00DE3A14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bCs/>
                <w:kern w:val="24"/>
                <w:sz w:val="20"/>
                <w:szCs w:val="20"/>
              </w:rPr>
              <w:t>при заполняемости до 50%,</w:t>
            </w:r>
            <w:r w:rsidRPr="00DA6272">
              <w:rPr>
                <w:bCs/>
                <w:sz w:val="20"/>
                <w:szCs w:val="20"/>
              </w:rPr>
              <w:t xml:space="preserve"> </w:t>
            </w:r>
            <w:r w:rsidRPr="00DA6272">
              <w:rPr>
                <w:bCs/>
                <w:kern w:val="24"/>
                <w:sz w:val="20"/>
                <w:szCs w:val="20"/>
              </w:rPr>
              <w:t>не более 50 мест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>
              <w:t>3.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Pr="00DA6272" w:rsidRDefault="00B73E36" w:rsidP="00B73E36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 w:rsidRPr="00DA6272">
              <w:rPr>
                <w:rFonts w:eastAsiaTheme="minorEastAsia"/>
                <w:bCs/>
                <w:kern w:val="24"/>
              </w:rPr>
              <w:t>Выставки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DA6272" w:rsidRDefault="00B73E36" w:rsidP="00B73E36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iCs/>
                <w:sz w:val="20"/>
                <w:szCs w:val="20"/>
              </w:rPr>
              <w:t>заполняемость не более 70%,</w:t>
            </w:r>
            <w:r w:rsidRPr="00DA6272">
              <w:rPr>
                <w:color w:val="000000"/>
                <w:sz w:val="20"/>
                <w:szCs w:val="20"/>
              </w:rPr>
              <w:t xml:space="preserve"> но не более </w:t>
            </w:r>
            <w:r w:rsidRPr="00126009">
              <w:rPr>
                <w:color w:val="000000"/>
                <w:sz w:val="20"/>
                <w:szCs w:val="20"/>
              </w:rPr>
              <w:t>500</w:t>
            </w:r>
            <w:r w:rsidRPr="00DA6272">
              <w:rPr>
                <w:color w:val="000000"/>
                <w:sz w:val="20"/>
                <w:szCs w:val="20"/>
              </w:rPr>
              <w:t xml:space="preserve"> посетителей единовременно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DA6272" w:rsidRDefault="00B73E36" w:rsidP="00B73E3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iCs/>
                <w:sz w:val="20"/>
                <w:szCs w:val="20"/>
              </w:rPr>
              <w:t>заполняемость не более 70%,</w:t>
            </w:r>
            <w:r w:rsidRPr="00DA6272">
              <w:rPr>
                <w:color w:val="000000"/>
                <w:sz w:val="20"/>
                <w:szCs w:val="20"/>
              </w:rPr>
              <w:t xml:space="preserve"> не более </w:t>
            </w:r>
            <w:r w:rsidRPr="00126009">
              <w:rPr>
                <w:color w:val="000000"/>
                <w:sz w:val="20"/>
                <w:szCs w:val="20"/>
              </w:rPr>
              <w:t>300</w:t>
            </w:r>
            <w:r w:rsidRPr="00DA6272">
              <w:rPr>
                <w:color w:val="000000"/>
                <w:sz w:val="20"/>
                <w:szCs w:val="20"/>
              </w:rPr>
              <w:t xml:space="preserve"> посетителей единовременно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bCs/>
                <w:kern w:val="24"/>
                <w:sz w:val="20"/>
                <w:szCs w:val="20"/>
              </w:rPr>
              <w:t xml:space="preserve">при условии </w:t>
            </w:r>
            <w:r w:rsidRPr="00DA6272">
              <w:rPr>
                <w:iCs/>
                <w:sz w:val="20"/>
                <w:szCs w:val="20"/>
              </w:rPr>
              <w:t>заполняемость не более 70%,</w:t>
            </w:r>
            <w:r w:rsidRPr="00DA6272">
              <w:rPr>
                <w:color w:val="000000"/>
                <w:sz w:val="20"/>
                <w:szCs w:val="20"/>
              </w:rPr>
              <w:t xml:space="preserve"> не более </w:t>
            </w:r>
            <w:r w:rsidRPr="00126009">
              <w:rPr>
                <w:color w:val="000000"/>
                <w:sz w:val="20"/>
                <w:szCs w:val="20"/>
              </w:rPr>
              <w:t>200</w:t>
            </w:r>
            <w:r w:rsidRPr="00DA6272">
              <w:rPr>
                <w:color w:val="000000"/>
                <w:sz w:val="20"/>
                <w:szCs w:val="20"/>
              </w:rPr>
              <w:t xml:space="preserve"> посетителей единовременно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>
              <w:t>4.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Pr="00DA6272" w:rsidRDefault="00B73E36" w:rsidP="00B73E36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 w:rsidRPr="00DA6272">
              <w:rPr>
                <w:rFonts w:eastAsiaTheme="minorEastAsia"/>
                <w:bCs/>
                <w:kern w:val="24"/>
              </w:rPr>
              <w:t>Марафоны (на открытом воздухе)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DA6272" w:rsidRDefault="00B73E36" w:rsidP="00B73E36">
            <w:pPr>
              <w:pStyle w:val="afc"/>
              <w:spacing w:before="0" w:beforeAutospacing="0" w:after="0" w:afterAutospacing="0"/>
              <w:ind w:hanging="4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DA6272">
              <w:rPr>
                <w:bCs/>
                <w:kern w:val="24"/>
                <w:sz w:val="20"/>
                <w:szCs w:val="20"/>
              </w:rPr>
              <w:t>не более 1000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DA6272" w:rsidRDefault="00B73E36" w:rsidP="00B73E36">
            <w:pPr>
              <w:pStyle w:val="afc"/>
              <w:spacing w:before="0" w:beforeAutospacing="0" w:after="0" w:afterAutospacing="0"/>
              <w:ind w:hanging="4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DA6272">
              <w:rPr>
                <w:bCs/>
                <w:kern w:val="24"/>
                <w:sz w:val="20"/>
                <w:szCs w:val="20"/>
              </w:rPr>
              <w:t>не более 800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DA6272">
              <w:rPr>
                <w:bCs/>
                <w:kern w:val="24"/>
                <w:sz w:val="20"/>
                <w:szCs w:val="20"/>
              </w:rPr>
              <w:t>не более 500 человек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>
              <w:t>5.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Pr="00DA6272" w:rsidRDefault="00B73E36" w:rsidP="00B73E36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 w:rsidRPr="00DA6272">
              <w:rPr>
                <w:rFonts w:eastAsiaTheme="minorEastAsia"/>
                <w:bCs/>
                <w:kern w:val="24"/>
              </w:rPr>
              <w:t>Спортивные мероприятия со зрителями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Pr="00DA6272" w:rsidRDefault="00B73E36" w:rsidP="00B73E36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DA6272">
              <w:rPr>
                <w:color w:val="000000"/>
                <w:sz w:val="20"/>
                <w:szCs w:val="20"/>
              </w:rPr>
              <w:sym w:font="Wingdings" w:char="F0FC"/>
            </w:r>
          </w:p>
          <w:p w:rsidR="00B73E36" w:rsidRPr="00DA6272" w:rsidRDefault="00B73E36" w:rsidP="00B73E36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DA6272">
              <w:rPr>
                <w:color w:val="000000"/>
                <w:sz w:val="20"/>
                <w:szCs w:val="20"/>
              </w:rPr>
              <w:t>при заполняемости не более 80%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Pr="00DA6272" w:rsidRDefault="00B73E36" w:rsidP="00B73E36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DA6272">
              <w:rPr>
                <w:color w:val="000000"/>
                <w:sz w:val="20"/>
                <w:szCs w:val="20"/>
              </w:rPr>
              <w:sym w:font="Wingdings" w:char="F0FC"/>
            </w:r>
          </w:p>
          <w:p w:rsidR="00B73E36" w:rsidRPr="00DA6272" w:rsidRDefault="00B73E36" w:rsidP="00B73E36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DA6272">
              <w:rPr>
                <w:color w:val="000000"/>
                <w:sz w:val="20"/>
                <w:szCs w:val="20"/>
              </w:rPr>
              <w:t xml:space="preserve">при заполняемости не более 70%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Pr="00DA6272" w:rsidRDefault="00B73E36" w:rsidP="00B73E36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DA6272">
              <w:rPr>
                <w:color w:val="000000"/>
                <w:sz w:val="20"/>
                <w:szCs w:val="20"/>
              </w:rPr>
              <w:sym w:font="Wingdings" w:char="F0FC"/>
            </w:r>
          </w:p>
          <w:p w:rsidR="00B73E36" w:rsidRPr="00DA6272" w:rsidRDefault="00B73E36" w:rsidP="00B73E36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DA6272">
              <w:rPr>
                <w:color w:val="000000"/>
                <w:sz w:val="20"/>
                <w:szCs w:val="20"/>
              </w:rPr>
              <w:t xml:space="preserve">при заполняемости не более 50% 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>
              <w:t>6.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Pr="00DA6272" w:rsidRDefault="00B73E36" w:rsidP="00B73E36">
            <w:pPr>
              <w:pStyle w:val="afc"/>
              <w:rPr>
                <w:szCs w:val="28"/>
              </w:rPr>
            </w:pPr>
            <w:r w:rsidRPr="00DA6272">
              <w:rPr>
                <w:bCs/>
                <w:color w:val="000000"/>
              </w:rPr>
              <w:t>Спорткомплексы, спортивно-оздоровительные центры (тренировки)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DA627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color w:val="000000"/>
                <w:sz w:val="20"/>
                <w:szCs w:val="20"/>
              </w:rPr>
              <w:t>при заполняемости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DA627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color w:val="000000"/>
                <w:sz w:val="20"/>
                <w:szCs w:val="20"/>
              </w:rPr>
              <w:t>при заполняемости не более 30%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DA627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color w:val="000000"/>
                <w:sz w:val="20"/>
                <w:szCs w:val="20"/>
              </w:rPr>
              <w:t>при заполняемости не более 20%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>
              <w:t>7.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Pr="00DA6272" w:rsidRDefault="00B73E36" w:rsidP="00B73E36">
            <w:pPr>
              <w:pStyle w:val="afc"/>
              <w:ind w:left="4" w:hanging="4"/>
              <w:jc w:val="both"/>
              <w:textAlignment w:val="center"/>
            </w:pPr>
            <w:r w:rsidRPr="00DA6272">
              <w:rPr>
                <w:bCs/>
                <w:kern w:val="24"/>
                <w:lang w:val="kk-KZ"/>
              </w:rPr>
              <w:t xml:space="preserve"> Религиозные объекты (проведение </w:t>
            </w:r>
            <w:r>
              <w:rPr>
                <w:bCs/>
                <w:kern w:val="24"/>
                <w:lang w:val="kk-KZ"/>
              </w:rPr>
              <w:t>коллективных богослужений</w:t>
            </w:r>
            <w:r w:rsidRPr="00DA6272">
              <w:rPr>
                <w:bCs/>
                <w:kern w:val="24"/>
                <w:lang w:val="kk-KZ"/>
              </w:rPr>
              <w:t xml:space="preserve"> в закрытых помещениях)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DA627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color w:val="000000"/>
                <w:sz w:val="20"/>
                <w:szCs w:val="20"/>
              </w:rPr>
              <w:t>при заполняемости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DA627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color w:val="000000"/>
                <w:sz w:val="20"/>
                <w:szCs w:val="20"/>
              </w:rPr>
              <w:t>при заполняемости не более 30%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DA627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DA6272">
              <w:rPr>
                <w:color w:val="000000"/>
                <w:sz w:val="20"/>
                <w:szCs w:val="20"/>
              </w:rPr>
              <w:t>при заполняемости не более 20%</w:t>
            </w:r>
          </w:p>
        </w:tc>
      </w:tr>
      <w:tr w:rsidR="00B73E36" w:rsidTr="00B73E3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Default="00B73E36" w:rsidP="00B73E36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>
              <w:t>8.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Pr="00DA6272" w:rsidRDefault="00B73E36" w:rsidP="00B73E36">
            <w:pPr>
              <w:pStyle w:val="afc"/>
              <w:ind w:left="4"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DA6272">
              <w:rPr>
                <w:bCs/>
                <w:kern w:val="24"/>
                <w:lang w:val="kk-KZ"/>
              </w:rPr>
              <w:t>Игровые клубы (казино)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36" w:rsidRPr="00126009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126009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DA6272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DA627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B73E36" w:rsidRPr="00DA6272" w:rsidRDefault="00B73E36" w:rsidP="00B73E36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DA6272">
              <w:rPr>
                <w:color w:val="000000"/>
                <w:sz w:val="20"/>
                <w:szCs w:val="20"/>
              </w:rPr>
              <w:t>не более 50 человек</w:t>
            </w:r>
          </w:p>
        </w:tc>
      </w:tr>
    </w:tbl>
    <w:p w:rsidR="00B73E36" w:rsidRDefault="00B73E36" w:rsidP="00B73E36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</w:p>
    <w:p w:rsidR="00B73E36" w:rsidRDefault="00B73E36" w:rsidP="00B73E36">
      <w:pPr>
        <w:spacing w:after="200" w:line="276" w:lineRule="auto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br w:type="page"/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6 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Главного 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санитарного 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врача Республики Казахстан 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</w:rPr>
        <w:t>«</w:t>
      </w:r>
      <w:r w:rsidR="00DE3A14">
        <w:rPr>
          <w:rFonts w:ascii="Times New Roman" w:eastAsia="Times New Roman" w:hAnsi="Times New Roman" w:cs="Times New Roman"/>
          <w:sz w:val="28"/>
          <w:szCs w:val="24"/>
        </w:rPr>
        <w:t>24</w:t>
      </w:r>
      <w:r>
        <w:rPr>
          <w:rFonts w:ascii="Times New Roman" w:eastAsia="Times New Roman" w:hAnsi="Times New Roman" w:cs="Times New Roman"/>
          <w:sz w:val="28"/>
          <w:szCs w:val="24"/>
        </w:rPr>
        <w:t>» сентября 2021 года №</w:t>
      </w:r>
      <w:r w:rsidR="00DE3A14">
        <w:rPr>
          <w:rFonts w:ascii="Times New Roman" w:eastAsia="Times New Roman" w:hAnsi="Times New Roman" w:cs="Times New Roman"/>
          <w:sz w:val="28"/>
          <w:szCs w:val="24"/>
        </w:rPr>
        <w:t xml:space="preserve"> 44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Алгоритм присвоения статуса «Лидеры «Ashyq»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Статус «Лидеры «Ashyq» присваивается участникам проекта по Критериям присвоения статуса «Лидеры «Ashyq» согласно схеме к настоящему приложению.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Список участников проекта для присвоения статуса «Лидеры «Ashyq» формируется местными исполнительными органами (акиматами). 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МЦРИАП обеспечивает предоставление в МИО сведений (выгрузки) по количеству регистраций посетителей по QR-коду (check-in) на объектах, участвующих в проекте (за 2-х недельный период).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Присвоение участникам проекта статуса «Лидеры «Ashyq» закрепляется по списку решением МВК. Продолжительность действия статуса «Лидеры «Ashyq» 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недели.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Список участников проекта с присвоенным статусом «Лидеры «Ashyq» размещается на сайте акимата.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Участнику проекта, получившему статус «Лидеры «Ashyq», предоставляются следующие льготы: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участники проекта в «красной» зоне работают по условиям «желтой» зоны;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участники проекта в «желтой» зоне работают по условиям «зеленой» зоны;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участникам проекта в «зеленой» и «темно-красной» зонах дополнительно продлевается режим работы на 2 часа, а также увеличивается заполняемость объекта на 10%;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при вакцинации первым компонентом не менее 90% работников (персонала), за исключением лиц, имеющих постоянные медицинские противопоказания, переболевших лиц в течение </w:t>
      </w:r>
      <w:r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 xml:space="preserve">последних 3 месяцев, </w:t>
      </w:r>
      <w:r>
        <w:rPr>
          <w:rFonts w:ascii="Times New Roman" w:eastAsia="Times New Roman" w:hAnsi="Times New Roman" w:cs="Times New Roman"/>
          <w:sz w:val="28"/>
          <w:szCs w:val="28"/>
        </w:rPr>
        <w:t>увеличивается заполняемость объекта на 20%.</w:t>
      </w:r>
    </w:p>
    <w:p w:rsidR="00B73E36" w:rsidRDefault="00B73E36" w:rsidP="00B73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Схема к приложению 6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присвоения статуса «Лидеры «Ashyq»</w:t>
      </w:r>
    </w:p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1"/>
        <w:tblW w:w="10237" w:type="dxa"/>
        <w:jc w:val="center"/>
        <w:tblInd w:w="0" w:type="dxa"/>
        <w:tblLayout w:type="fixed"/>
        <w:tblLook w:val="04A0"/>
      </w:tblPr>
      <w:tblGrid>
        <w:gridCol w:w="529"/>
        <w:gridCol w:w="4041"/>
        <w:gridCol w:w="1842"/>
        <w:gridCol w:w="2125"/>
        <w:gridCol w:w="1700"/>
      </w:tblGrid>
      <w:tr w:rsidR="00B73E36" w:rsidTr="00DE3A14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№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firstLine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Объекты/отрасли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24"/>
                <w:sz w:val="24"/>
                <w:szCs w:val="24"/>
              </w:rPr>
              <w:t xml:space="preserve">города </w:t>
            </w:r>
          </w:p>
          <w:p w:rsidR="00B73E36" w:rsidRDefault="00B73E36" w:rsidP="00B73E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Нур-Султан, Алматы и Шымкент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областные центры, города областного 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районные центры и др. населенные пункты</w:t>
            </w:r>
          </w:p>
        </w:tc>
      </w:tr>
      <w:tr w:rsidR="00B73E36" w:rsidTr="00DE3A14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 xml:space="preserve"> Театры, филармонии, концертные залы,</w:t>
            </w:r>
          </w:p>
          <w:p w:rsidR="00B73E36" w:rsidRDefault="00B73E36" w:rsidP="00B73E36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кинотеатры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2 000 фиксаций за 2 недели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1 000 фиксаций за 2 недели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 фиксаций за 2 недели</w:t>
            </w:r>
          </w:p>
        </w:tc>
      </w:tr>
      <w:tr w:rsidR="00B73E36" w:rsidTr="00DE3A14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 xml:space="preserve">Караоке, компьютерные клубы, лотерейные клубы, </w:t>
            </w:r>
            <w:r>
              <w:rPr>
                <w:rFonts w:eastAsia="Times New Roman"/>
                <w:sz w:val="24"/>
                <w:szCs w:val="24"/>
              </w:rPr>
              <w:t xml:space="preserve">букмекерские конторы, </w:t>
            </w:r>
            <w:r>
              <w:rPr>
                <w:rFonts w:eastAsia="Times New Roman"/>
                <w:bCs/>
                <w:kern w:val="24"/>
                <w:sz w:val="24"/>
                <w:szCs w:val="24"/>
              </w:rPr>
              <w:t xml:space="preserve">спортивные комплексы (мероприятия), сауны, бани, бассейны, </w:t>
            </w:r>
          </w:p>
          <w:p w:rsidR="00B73E36" w:rsidRDefault="00B73E36" w:rsidP="00B73E36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выставки, туристические перевозки, океанариум, детские развлекательные центры (крытые), цирки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600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400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200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B73E36" w:rsidTr="00DE3A14">
        <w:trPr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Объекты общественного питания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площадью зала до 100 кв.м.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300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200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100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B73E36" w:rsidTr="00DE3A14">
        <w:trPr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Объекты общественного питания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площадью зала до 500 кв.м.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600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400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200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B73E36" w:rsidTr="00DE3A14">
        <w:trPr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Объекты общественного питания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площадью зала свыше 500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1200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900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600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B73E36" w:rsidTr="00DE3A14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Бильярдные клубы, боулинг клубы,</w:t>
            </w:r>
          </w:p>
          <w:p w:rsidR="00B73E36" w:rsidRDefault="00B73E36" w:rsidP="00B73E36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СПА-центры, репетиции, </w:t>
            </w:r>
            <w:r>
              <w:rPr>
                <w:rFonts w:eastAsia="Times New Roman"/>
                <w:bCs/>
                <w:kern w:val="24"/>
                <w:sz w:val="24"/>
                <w:szCs w:val="24"/>
              </w:rPr>
              <w:t>отели, гостиницы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 xml:space="preserve">, </w:t>
            </w:r>
            <w:r>
              <w:rPr>
                <w:rFonts w:eastAsia="Times New Roman"/>
                <w:bCs/>
                <w:kern w:val="24"/>
                <w:sz w:val="24"/>
                <w:szCs w:val="24"/>
              </w:rPr>
              <w:t xml:space="preserve">фитнес-центры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свыше </w:t>
            </w:r>
          </w:p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1 000 фиксаций за 2 недели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 фиксаций за 2 недели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150 фиксаций за 2 недели</w:t>
            </w:r>
          </w:p>
        </w:tc>
      </w:tr>
      <w:tr w:rsidR="00B73E36" w:rsidTr="00DE3A14">
        <w:trPr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Торгово-развлекательные центры, торговые дома, рынки с торговой площадью о</w:t>
            </w:r>
            <w:r>
              <w:rPr>
                <w:sz w:val="24"/>
                <w:szCs w:val="24"/>
              </w:rPr>
              <w:t>т 500 до 2 000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spacing w:after="0" w:line="240" w:lineRule="auto"/>
              <w:ind w:hanging="3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2 000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1 800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1 500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B73E36" w:rsidTr="00DE3A14">
        <w:trPr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Торгово-развлекательные центры, торговые дома, рынки с торговой площадью о</w:t>
            </w:r>
            <w:r>
              <w:rPr>
                <w:sz w:val="24"/>
                <w:szCs w:val="24"/>
              </w:rPr>
              <w:t>т 2 000 и 5 000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10 000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8 000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5 000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B73E36" w:rsidTr="00DE3A14">
        <w:trPr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Торгово-развлекательные центры, торговые дома, рынки с торговой площадью свыше </w:t>
            </w:r>
            <w:r>
              <w:rPr>
                <w:sz w:val="24"/>
                <w:szCs w:val="24"/>
              </w:rPr>
              <w:t>5 000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40 000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20 000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10 000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B73E36" w:rsidTr="00DE3A14">
        <w:trPr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Непродовольственные торговые сети и непродовольственные магазины </w:t>
            </w:r>
            <w:r>
              <w:rPr>
                <w:rFonts w:eastAsia="Times New Roman"/>
                <w:sz w:val="24"/>
                <w:szCs w:val="24"/>
              </w:rPr>
              <w:t xml:space="preserve">с торговой площадью </w:t>
            </w:r>
            <w:r>
              <w:rPr>
                <w:sz w:val="24"/>
                <w:szCs w:val="24"/>
              </w:rPr>
              <w:t>менее 100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300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200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B73E36" w:rsidTr="00DE3A14">
        <w:trPr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Непродовольственные торговые сети и непродовольственные магазины </w:t>
            </w:r>
            <w:r>
              <w:rPr>
                <w:rFonts w:eastAsia="Times New Roman"/>
                <w:sz w:val="24"/>
                <w:szCs w:val="24"/>
              </w:rPr>
              <w:t>с торговой площадью</w:t>
            </w:r>
            <w:r>
              <w:rPr>
                <w:sz w:val="24"/>
                <w:szCs w:val="24"/>
              </w:rPr>
              <w:t xml:space="preserve"> от 100 до 500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400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200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B73E36" w:rsidTr="00DE3A14">
        <w:trPr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Непродовольственные торговые сети </w:t>
            </w:r>
            <w:r>
              <w:rPr>
                <w:sz w:val="24"/>
                <w:szCs w:val="24"/>
              </w:rPr>
              <w:lastRenderedPageBreak/>
              <w:t xml:space="preserve">и непродовольственные магазины </w:t>
            </w:r>
            <w:r>
              <w:rPr>
                <w:rFonts w:eastAsia="Times New Roman"/>
                <w:sz w:val="24"/>
                <w:szCs w:val="24"/>
              </w:rPr>
              <w:t>с торговой площадью свыше 500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свыше </w:t>
            </w:r>
            <w:r>
              <w:rPr>
                <w:sz w:val="24"/>
                <w:szCs w:val="24"/>
              </w:rPr>
              <w:t>900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фиксаций за 2 недели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свыше </w:t>
            </w:r>
            <w:r>
              <w:rPr>
                <w:sz w:val="24"/>
                <w:szCs w:val="24"/>
              </w:rPr>
              <w:t>600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фиксаций за 2 недели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свыше </w:t>
            </w:r>
            <w:r>
              <w:rPr>
                <w:sz w:val="24"/>
                <w:szCs w:val="24"/>
              </w:rPr>
              <w:t>400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фиксаций за 2 недели</w:t>
            </w:r>
          </w:p>
        </w:tc>
      </w:tr>
      <w:tr w:rsidR="00B73E36" w:rsidTr="00DE3A14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Центры и салоны красоты, парикмахерские, салоны по оказанию услуг маникюра и педикюра, косметических и косметологических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 500 фиксаций за 2 недели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 300 фиксаций за 2 недели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 200 фиксаций за 2 недели</w:t>
            </w:r>
          </w:p>
        </w:tc>
      </w:tr>
      <w:tr w:rsidR="00B73E36" w:rsidTr="00DE3A14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Медицинские центры, кабинеты, стоматологии (по записи)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B73E36" w:rsidRDefault="00B73E36" w:rsidP="00B73E36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 фиксаций за 2 недели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B73E36" w:rsidRDefault="00B73E36" w:rsidP="00B73E36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 фиксаций за 2 недели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B73E36" w:rsidRDefault="00B73E36" w:rsidP="00B73E36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 фиксаций за 2 недели</w:t>
            </w:r>
          </w:p>
        </w:tc>
      </w:tr>
      <w:tr w:rsidR="00B73E36" w:rsidTr="00DE3A14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Объекты образования,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 xml:space="preserve"> включая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ВУЗы, колледжи, образовательные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val="kk-KZ"/>
              </w:rPr>
              <w:t xml:space="preserve"> и коррекционные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центры</w:t>
            </w:r>
            <w:r>
              <w:rPr>
                <w:rFonts w:eastAsia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свыше </w:t>
            </w:r>
          </w:p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1 000 фиксаций за 2 недели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B73E36" w:rsidRDefault="00B73E36" w:rsidP="00B73E36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 фиксаций за 2 недели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B73E36" w:rsidRDefault="00B73E36" w:rsidP="00B73E36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150 фиксаций за 2 недели</w:t>
            </w:r>
          </w:p>
        </w:tc>
      </w:tr>
      <w:tr w:rsidR="00B73E36" w:rsidTr="00DE3A14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Межобластные, внутриобластные нерегулярные (туристические) перевозки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 1000 фиксаций за 2 недели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 500 фиксаций за 2 недели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36" w:rsidRDefault="00B73E36" w:rsidP="00B73E36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 200 фиксаций за 2 недели</w:t>
            </w:r>
          </w:p>
        </w:tc>
      </w:tr>
    </w:tbl>
    <w:p w:rsidR="00B73E36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E36" w:rsidRPr="00ED0AB2" w:rsidRDefault="00B73E36" w:rsidP="00B73E3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Примечание. Для объектов, работающих в «темно-красной» зоне количество фиксаций устанавливается из расчета «минус 20%».</w:t>
      </w:r>
    </w:p>
    <w:p w:rsidR="00D86BC1" w:rsidRDefault="00D86BC1" w:rsidP="00D86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DEA" w:rsidRDefault="00E46866">
      <w:pPr>
        <w:rPr>
          <w:lang w:val="en-US"/>
        </w:rPr>
      </w:pPr>
    </w:p>
    <w:p w:rsidR="00F90B51" w:rsidRDefault="00E4686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F90B51" w:rsidRDefault="00E4686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24.09.2021 18:37 Рахимжанова Марал Тлеулесовна</w:t>
      </w:r>
    </w:p>
    <w:p w:rsidR="00F90B51" w:rsidRDefault="00E4686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24.09.2021 18:37 Тилесова Айгуль Шарапатовна</w:t>
      </w:r>
    </w:p>
    <w:p w:rsidR="00F90B51" w:rsidRDefault="00E4686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24.09.2021 18:40 Садвакасов Нуркан Олжабаевич</w:t>
      </w:r>
    </w:p>
    <w:p w:rsidR="00F90B51" w:rsidRDefault="00E4686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24.09.2021 18:41 Есмагамбетова Айжан Серикбаевна</w:t>
      </w:r>
    </w:p>
    <w:p w:rsidR="00F90B51" w:rsidRDefault="00E4686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F90B51" w:rsidRDefault="00E4686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24.09.2021 18:44 Киясов Ерлан Ансаганович</w:t>
      </w:r>
    </w:p>
    <w:sectPr w:rsidR="00F90B51" w:rsidSect="00D86B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866" w:rsidRDefault="00E46866" w:rsidP="00442C86">
      <w:pPr>
        <w:spacing w:after="0" w:line="240" w:lineRule="auto"/>
      </w:pPr>
      <w:r>
        <w:separator/>
      </w:r>
    </w:p>
  </w:endnote>
  <w:endnote w:type="continuationSeparator" w:id="0">
    <w:p w:rsidR="00E46866" w:rsidRDefault="00E46866" w:rsidP="0044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E46866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24.09.2021 18:46.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E46866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E46866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24.09.2021 18:46.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E46866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866" w:rsidRDefault="00E46866" w:rsidP="00442C86">
      <w:pPr>
        <w:spacing w:after="0" w:line="240" w:lineRule="auto"/>
      </w:pPr>
      <w:r>
        <w:separator/>
      </w:r>
    </w:p>
  </w:footnote>
  <w:footnote w:type="continuationSeparator" w:id="0">
    <w:p w:rsidR="00E46866" w:rsidRDefault="00E46866" w:rsidP="0044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4084025"/>
    </w:sdtPr>
    <w:sdtEndPr>
      <w:rPr>
        <w:rFonts w:ascii="Times New Roman" w:hAnsi="Times New Roman" w:cs="Times New Roman"/>
        <w:sz w:val="28"/>
      </w:rPr>
    </w:sdtEndPr>
    <w:sdtContent>
      <w:p w:rsidR="00B73E36" w:rsidRPr="00BB206B" w:rsidRDefault="00F90B51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BB206B">
          <w:rPr>
            <w:rFonts w:ascii="Times New Roman" w:hAnsi="Times New Roman" w:cs="Times New Roman"/>
            <w:sz w:val="28"/>
          </w:rPr>
          <w:fldChar w:fldCharType="begin"/>
        </w:r>
        <w:r w:rsidR="00B73E36" w:rsidRPr="00BB206B">
          <w:rPr>
            <w:rFonts w:ascii="Times New Roman" w:hAnsi="Times New Roman" w:cs="Times New Roman"/>
            <w:sz w:val="28"/>
          </w:rPr>
          <w:instrText>PAGE   \* MERGEFORMAT</w:instrText>
        </w:r>
        <w:r w:rsidRPr="00BB206B">
          <w:rPr>
            <w:rFonts w:ascii="Times New Roman" w:hAnsi="Times New Roman" w:cs="Times New Roman"/>
            <w:sz w:val="28"/>
          </w:rPr>
          <w:fldChar w:fldCharType="separate"/>
        </w:r>
        <w:r w:rsidR="00470018">
          <w:rPr>
            <w:rFonts w:ascii="Times New Roman" w:hAnsi="Times New Roman" w:cs="Times New Roman"/>
            <w:noProof/>
            <w:sz w:val="28"/>
          </w:rPr>
          <w:t>2</w:t>
        </w:r>
        <w:r w:rsidRPr="00BB206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73E36" w:rsidRDefault="00B73E36">
    <w:pPr>
      <w:pStyle w:val="a9"/>
    </w:pPr>
  </w:p>
  <w:p w:rsidR="003D52A9" w:rsidRDefault="00F90B51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2503751"/>
    </w:sdtPr>
    <w:sdtContent>
      <w:p w:rsidR="00B73E36" w:rsidRDefault="00F90B51">
        <w:pPr>
          <w:pStyle w:val="a9"/>
          <w:jc w:val="center"/>
        </w:pPr>
      </w:p>
    </w:sdtContent>
  </w:sdt>
  <w:p w:rsidR="00B73E36" w:rsidRDefault="00B73E36">
    <w:pPr>
      <w:pStyle w:val="a9"/>
    </w:pPr>
  </w:p>
  <w:p w:rsidR="003D52A9" w:rsidRDefault="00F90B51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44A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F5DC3"/>
    <w:multiLevelType w:val="hybridMultilevel"/>
    <w:tmpl w:val="8954D9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D5E24"/>
    <w:multiLevelType w:val="hybridMultilevel"/>
    <w:tmpl w:val="5A20D752"/>
    <w:lvl w:ilvl="0" w:tplc="EE32A9C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6B7390"/>
    <w:multiLevelType w:val="hybridMultilevel"/>
    <w:tmpl w:val="2BA6D55A"/>
    <w:lvl w:ilvl="0" w:tplc="D0AE33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866CE"/>
    <w:multiLevelType w:val="hybridMultilevel"/>
    <w:tmpl w:val="F01C2378"/>
    <w:lvl w:ilvl="0" w:tplc="93F0E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612BAD"/>
    <w:multiLevelType w:val="multilevel"/>
    <w:tmpl w:val="9C5E65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697A03"/>
    <w:multiLevelType w:val="hybridMultilevel"/>
    <w:tmpl w:val="3F805C00"/>
    <w:lvl w:ilvl="0" w:tplc="9B78BB7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0D23AB"/>
    <w:multiLevelType w:val="hybridMultilevel"/>
    <w:tmpl w:val="31D07570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F3382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F6F2A9A"/>
    <w:multiLevelType w:val="hybridMultilevel"/>
    <w:tmpl w:val="1F229EC4"/>
    <w:lvl w:ilvl="0" w:tplc="5F687D08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C041E9"/>
    <w:multiLevelType w:val="hybridMultilevel"/>
    <w:tmpl w:val="9F74A7E4"/>
    <w:lvl w:ilvl="0" w:tplc="7EEA6F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D25700"/>
    <w:multiLevelType w:val="hybridMultilevel"/>
    <w:tmpl w:val="597A029A"/>
    <w:lvl w:ilvl="0" w:tplc="CC708B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01349"/>
    <w:multiLevelType w:val="hybridMultilevel"/>
    <w:tmpl w:val="BDF29B0C"/>
    <w:lvl w:ilvl="0" w:tplc="0CF2EB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B90A1A"/>
    <w:multiLevelType w:val="multilevel"/>
    <w:tmpl w:val="52920844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14">
    <w:nsid w:val="677429F6"/>
    <w:multiLevelType w:val="hybridMultilevel"/>
    <w:tmpl w:val="185E5416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3F119B"/>
    <w:multiLevelType w:val="hybridMultilevel"/>
    <w:tmpl w:val="82A2297C"/>
    <w:lvl w:ilvl="0" w:tplc="21D8A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447EEB"/>
    <w:multiLevelType w:val="hybridMultilevel"/>
    <w:tmpl w:val="360250D8"/>
    <w:lvl w:ilvl="0" w:tplc="CD860DD8">
      <w:start w:val="1"/>
      <w:numFmt w:val="decimal"/>
      <w:lvlText w:val="%1."/>
      <w:lvlJc w:val="left"/>
      <w:pPr>
        <w:ind w:left="1070" w:hanging="360"/>
      </w:pPr>
      <w:rPr>
        <w:rFonts w:eastAsia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7F0147"/>
    <w:multiLevelType w:val="hybridMultilevel"/>
    <w:tmpl w:val="D6DC5CF2"/>
    <w:lvl w:ilvl="0" w:tplc="357E8238">
      <w:start w:val="1"/>
      <w:numFmt w:val="decimal"/>
      <w:lvlText w:val="%1)"/>
      <w:lvlJc w:val="left"/>
      <w:pPr>
        <w:ind w:left="1211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8646D18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9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3149"/>
    <w:rsid w:val="00011FB0"/>
    <w:rsid w:val="00020E02"/>
    <w:rsid w:val="00033822"/>
    <w:rsid w:val="000439FD"/>
    <w:rsid w:val="00046B00"/>
    <w:rsid w:val="00046F5F"/>
    <w:rsid w:val="00047976"/>
    <w:rsid w:val="000964D2"/>
    <w:rsid w:val="000F1665"/>
    <w:rsid w:val="000F1AE2"/>
    <w:rsid w:val="00102323"/>
    <w:rsid w:val="001505F3"/>
    <w:rsid w:val="00185987"/>
    <w:rsid w:val="001C773A"/>
    <w:rsid w:val="001D2485"/>
    <w:rsid w:val="001E7021"/>
    <w:rsid w:val="001F16DB"/>
    <w:rsid w:val="00203426"/>
    <w:rsid w:val="00233149"/>
    <w:rsid w:val="00243A25"/>
    <w:rsid w:val="00257E84"/>
    <w:rsid w:val="00263463"/>
    <w:rsid w:val="00293BCB"/>
    <w:rsid w:val="002C6C24"/>
    <w:rsid w:val="002D6902"/>
    <w:rsid w:val="002F170C"/>
    <w:rsid w:val="0030167C"/>
    <w:rsid w:val="00312F0D"/>
    <w:rsid w:val="003360BD"/>
    <w:rsid w:val="003540E4"/>
    <w:rsid w:val="00356F84"/>
    <w:rsid w:val="003713F2"/>
    <w:rsid w:val="0037257B"/>
    <w:rsid w:val="0038248E"/>
    <w:rsid w:val="00385EE2"/>
    <w:rsid w:val="003928E1"/>
    <w:rsid w:val="003975B8"/>
    <w:rsid w:val="00397E79"/>
    <w:rsid w:val="003C6007"/>
    <w:rsid w:val="003F5421"/>
    <w:rsid w:val="004131B5"/>
    <w:rsid w:val="00435AB0"/>
    <w:rsid w:val="00442C86"/>
    <w:rsid w:val="00470018"/>
    <w:rsid w:val="004905BB"/>
    <w:rsid w:val="004E2AED"/>
    <w:rsid w:val="00501086"/>
    <w:rsid w:val="0050486A"/>
    <w:rsid w:val="00536F58"/>
    <w:rsid w:val="0055655F"/>
    <w:rsid w:val="00586303"/>
    <w:rsid w:val="00591F1D"/>
    <w:rsid w:val="005A319F"/>
    <w:rsid w:val="005B4713"/>
    <w:rsid w:val="005E1F12"/>
    <w:rsid w:val="00620CC8"/>
    <w:rsid w:val="00631A8F"/>
    <w:rsid w:val="006519AD"/>
    <w:rsid w:val="0067069B"/>
    <w:rsid w:val="006F183B"/>
    <w:rsid w:val="006F35E3"/>
    <w:rsid w:val="00711BC6"/>
    <w:rsid w:val="0072644E"/>
    <w:rsid w:val="007274B0"/>
    <w:rsid w:val="00731408"/>
    <w:rsid w:val="0073471D"/>
    <w:rsid w:val="00772256"/>
    <w:rsid w:val="007A4723"/>
    <w:rsid w:val="007C1412"/>
    <w:rsid w:val="007C5031"/>
    <w:rsid w:val="00825FD5"/>
    <w:rsid w:val="00837527"/>
    <w:rsid w:val="0087711A"/>
    <w:rsid w:val="008903A8"/>
    <w:rsid w:val="00891574"/>
    <w:rsid w:val="008A3BEB"/>
    <w:rsid w:val="008E76BD"/>
    <w:rsid w:val="008F2594"/>
    <w:rsid w:val="00900C9B"/>
    <w:rsid w:val="00926C03"/>
    <w:rsid w:val="00984B73"/>
    <w:rsid w:val="00987C3C"/>
    <w:rsid w:val="009A2DB7"/>
    <w:rsid w:val="009A5D18"/>
    <w:rsid w:val="009B57FE"/>
    <w:rsid w:val="009C7A32"/>
    <w:rsid w:val="00A0198D"/>
    <w:rsid w:val="00A11B7B"/>
    <w:rsid w:val="00A217BC"/>
    <w:rsid w:val="00A70EE3"/>
    <w:rsid w:val="00AA5E91"/>
    <w:rsid w:val="00AC4768"/>
    <w:rsid w:val="00B014A8"/>
    <w:rsid w:val="00B05914"/>
    <w:rsid w:val="00B270EE"/>
    <w:rsid w:val="00B563AB"/>
    <w:rsid w:val="00B5742F"/>
    <w:rsid w:val="00B7110F"/>
    <w:rsid w:val="00B736E3"/>
    <w:rsid w:val="00B73E36"/>
    <w:rsid w:val="00BB206B"/>
    <w:rsid w:val="00BB5BB7"/>
    <w:rsid w:val="00BE2DBC"/>
    <w:rsid w:val="00BF7C46"/>
    <w:rsid w:val="00C20A98"/>
    <w:rsid w:val="00C53176"/>
    <w:rsid w:val="00CC640C"/>
    <w:rsid w:val="00CF0CFF"/>
    <w:rsid w:val="00D73B1D"/>
    <w:rsid w:val="00D86BC1"/>
    <w:rsid w:val="00D9196D"/>
    <w:rsid w:val="00DB029D"/>
    <w:rsid w:val="00DD0FC9"/>
    <w:rsid w:val="00DE3A14"/>
    <w:rsid w:val="00DF6739"/>
    <w:rsid w:val="00E2163D"/>
    <w:rsid w:val="00E23442"/>
    <w:rsid w:val="00E250AB"/>
    <w:rsid w:val="00E46866"/>
    <w:rsid w:val="00EA0617"/>
    <w:rsid w:val="00EF4C9B"/>
    <w:rsid w:val="00F663EF"/>
    <w:rsid w:val="00F81E66"/>
    <w:rsid w:val="00F90B51"/>
    <w:rsid w:val="00F95634"/>
    <w:rsid w:val="00FA1438"/>
    <w:rsid w:val="00FF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1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1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iPriority w:val="99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Название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qFormat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1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uiPriority w:val="99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  <w:style w:type="character" w:styleId="aff1">
    <w:name w:val="FollowedHyperlink"/>
    <w:basedOn w:val="a1"/>
    <w:uiPriority w:val="99"/>
    <w:semiHidden/>
    <w:unhideWhenUsed/>
    <w:rsid w:val="00D86BC1"/>
    <w:rPr>
      <w:color w:val="800080" w:themeColor="followedHyperlink"/>
      <w:u w:val="single"/>
    </w:rPr>
  </w:style>
  <w:style w:type="character" w:customStyle="1" w:styleId="71">
    <w:name w:val="Заголовок 7 Знак1"/>
    <w:basedOn w:val="a1"/>
    <w:semiHidden/>
    <w:rsid w:val="00D86BC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character" w:customStyle="1" w:styleId="81">
    <w:name w:val="Заголовок 8 Знак1"/>
    <w:basedOn w:val="a1"/>
    <w:semiHidden/>
    <w:rsid w:val="00D86BC1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1">
    <w:name w:val="Заголовок 9 Знак1"/>
    <w:basedOn w:val="a1"/>
    <w:semiHidden/>
    <w:rsid w:val="00D86BC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12">
    <w:name w:val="Текст выноски Знак1"/>
    <w:basedOn w:val="a1"/>
    <w:semiHidden/>
    <w:rsid w:val="00D86BC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Верхний колонтитул Знак1"/>
    <w:basedOn w:val="a1"/>
    <w:uiPriority w:val="99"/>
    <w:semiHidden/>
    <w:rsid w:val="00D86BC1"/>
    <w:rPr>
      <w:rFonts w:eastAsiaTheme="minorEastAsia"/>
      <w:lang w:eastAsia="ru-RU"/>
    </w:rPr>
  </w:style>
  <w:style w:type="character" w:customStyle="1" w:styleId="14">
    <w:name w:val="Нижний колонтитул Знак1"/>
    <w:basedOn w:val="a1"/>
    <w:semiHidden/>
    <w:rsid w:val="00D86BC1"/>
    <w:rPr>
      <w:rFonts w:eastAsiaTheme="minorEastAsia"/>
      <w:lang w:eastAsia="ru-RU"/>
    </w:rPr>
  </w:style>
  <w:style w:type="character" w:customStyle="1" w:styleId="15">
    <w:name w:val="Название Знак1"/>
    <w:basedOn w:val="a1"/>
    <w:rsid w:val="00D8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0">
    <w:name w:val="Основной текст 2 Знак1"/>
    <w:basedOn w:val="a1"/>
    <w:semiHidden/>
    <w:rsid w:val="00D86BC1"/>
    <w:rPr>
      <w:rFonts w:eastAsiaTheme="minorEastAsia"/>
      <w:lang w:eastAsia="ru-RU"/>
    </w:rPr>
  </w:style>
  <w:style w:type="character" w:customStyle="1" w:styleId="16">
    <w:name w:val="Подзаголовок Знак1"/>
    <w:basedOn w:val="a1"/>
    <w:rsid w:val="00D86B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1"/>
    <w:semiHidden/>
    <w:rsid w:val="00D86BC1"/>
    <w:rPr>
      <w:rFonts w:eastAsiaTheme="minorEastAsia"/>
      <w:lang w:eastAsia="ru-RU"/>
    </w:rPr>
  </w:style>
  <w:style w:type="character" w:customStyle="1" w:styleId="310">
    <w:name w:val="Основной текст 3 Знак1"/>
    <w:basedOn w:val="a1"/>
    <w:semiHidden/>
    <w:rsid w:val="00D86BC1"/>
    <w:rPr>
      <w:rFonts w:eastAsiaTheme="minorEastAsia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1"/>
    <w:semiHidden/>
    <w:rsid w:val="00D86BC1"/>
    <w:rPr>
      <w:rFonts w:eastAsiaTheme="minorEastAsia"/>
      <w:lang w:eastAsia="ru-RU"/>
    </w:rPr>
  </w:style>
  <w:style w:type="character" w:customStyle="1" w:styleId="311">
    <w:name w:val="Основной текст с отступом 3 Знак1"/>
    <w:basedOn w:val="a1"/>
    <w:semiHidden/>
    <w:rsid w:val="00D86BC1"/>
    <w:rPr>
      <w:rFonts w:eastAsiaTheme="minorEastAsia"/>
      <w:sz w:val="16"/>
      <w:szCs w:val="16"/>
      <w:lang w:eastAsia="ru-RU"/>
    </w:rPr>
  </w:style>
  <w:style w:type="character" w:customStyle="1" w:styleId="18">
    <w:name w:val="Приветствие Знак1"/>
    <w:basedOn w:val="a1"/>
    <w:semiHidden/>
    <w:rsid w:val="00D86BC1"/>
    <w:rPr>
      <w:rFonts w:eastAsiaTheme="minorEastAsia"/>
      <w:lang w:eastAsia="ru-RU"/>
    </w:rPr>
  </w:style>
  <w:style w:type="character" w:customStyle="1" w:styleId="19">
    <w:name w:val="Текст Знак1"/>
    <w:basedOn w:val="a1"/>
    <w:semiHidden/>
    <w:rsid w:val="00D86BC1"/>
    <w:rPr>
      <w:rFonts w:ascii="Consolas" w:eastAsiaTheme="minorEastAsia" w:hAnsi="Consolas" w:cs="Consolas"/>
      <w:sz w:val="21"/>
      <w:szCs w:val="21"/>
      <w:lang w:eastAsia="ru-RU"/>
    </w:rPr>
  </w:style>
  <w:style w:type="table" w:customStyle="1" w:styleId="41">
    <w:name w:val="Сетка таблицы4"/>
    <w:basedOn w:val="a2"/>
    <w:uiPriority w:val="39"/>
    <w:rsid w:val="00D8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1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1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iPriority w:val="99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Название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qFormat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1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uiPriority w:val="99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  <w:style w:type="character" w:styleId="aff1">
    <w:name w:val="FollowedHyperlink"/>
    <w:basedOn w:val="a1"/>
    <w:uiPriority w:val="99"/>
    <w:semiHidden/>
    <w:unhideWhenUsed/>
    <w:rsid w:val="00D86BC1"/>
    <w:rPr>
      <w:color w:val="800080" w:themeColor="followedHyperlink"/>
      <w:u w:val="single"/>
    </w:rPr>
  </w:style>
  <w:style w:type="character" w:customStyle="1" w:styleId="71">
    <w:name w:val="Заголовок 7 Знак1"/>
    <w:basedOn w:val="a1"/>
    <w:semiHidden/>
    <w:rsid w:val="00D86BC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character" w:customStyle="1" w:styleId="81">
    <w:name w:val="Заголовок 8 Знак1"/>
    <w:basedOn w:val="a1"/>
    <w:semiHidden/>
    <w:rsid w:val="00D86BC1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1">
    <w:name w:val="Заголовок 9 Знак1"/>
    <w:basedOn w:val="a1"/>
    <w:semiHidden/>
    <w:rsid w:val="00D86BC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12">
    <w:name w:val="Текст выноски Знак1"/>
    <w:basedOn w:val="a1"/>
    <w:semiHidden/>
    <w:rsid w:val="00D86BC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Верхний колонтитул Знак1"/>
    <w:basedOn w:val="a1"/>
    <w:uiPriority w:val="99"/>
    <w:semiHidden/>
    <w:rsid w:val="00D86BC1"/>
    <w:rPr>
      <w:rFonts w:eastAsiaTheme="minorEastAsia"/>
      <w:lang w:eastAsia="ru-RU"/>
    </w:rPr>
  </w:style>
  <w:style w:type="character" w:customStyle="1" w:styleId="14">
    <w:name w:val="Нижний колонтитул Знак1"/>
    <w:basedOn w:val="a1"/>
    <w:semiHidden/>
    <w:rsid w:val="00D86BC1"/>
    <w:rPr>
      <w:rFonts w:eastAsiaTheme="minorEastAsia"/>
      <w:lang w:eastAsia="ru-RU"/>
    </w:rPr>
  </w:style>
  <w:style w:type="character" w:customStyle="1" w:styleId="15">
    <w:name w:val="Название Знак1"/>
    <w:basedOn w:val="a1"/>
    <w:rsid w:val="00D8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0">
    <w:name w:val="Основной текст 2 Знак1"/>
    <w:basedOn w:val="a1"/>
    <w:semiHidden/>
    <w:rsid w:val="00D86BC1"/>
    <w:rPr>
      <w:rFonts w:eastAsiaTheme="minorEastAsia"/>
      <w:lang w:eastAsia="ru-RU"/>
    </w:rPr>
  </w:style>
  <w:style w:type="character" w:customStyle="1" w:styleId="16">
    <w:name w:val="Подзаголовок Знак1"/>
    <w:basedOn w:val="a1"/>
    <w:rsid w:val="00D86B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1"/>
    <w:semiHidden/>
    <w:rsid w:val="00D86BC1"/>
    <w:rPr>
      <w:rFonts w:eastAsiaTheme="minorEastAsia"/>
      <w:lang w:eastAsia="ru-RU"/>
    </w:rPr>
  </w:style>
  <w:style w:type="character" w:customStyle="1" w:styleId="310">
    <w:name w:val="Основной текст 3 Знак1"/>
    <w:basedOn w:val="a1"/>
    <w:semiHidden/>
    <w:rsid w:val="00D86BC1"/>
    <w:rPr>
      <w:rFonts w:eastAsiaTheme="minorEastAsia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1"/>
    <w:semiHidden/>
    <w:rsid w:val="00D86BC1"/>
    <w:rPr>
      <w:rFonts w:eastAsiaTheme="minorEastAsia"/>
      <w:lang w:eastAsia="ru-RU"/>
    </w:rPr>
  </w:style>
  <w:style w:type="character" w:customStyle="1" w:styleId="311">
    <w:name w:val="Основной текст с отступом 3 Знак1"/>
    <w:basedOn w:val="a1"/>
    <w:semiHidden/>
    <w:rsid w:val="00D86BC1"/>
    <w:rPr>
      <w:rFonts w:eastAsiaTheme="minorEastAsia"/>
      <w:sz w:val="16"/>
      <w:szCs w:val="16"/>
      <w:lang w:eastAsia="ru-RU"/>
    </w:rPr>
  </w:style>
  <w:style w:type="character" w:customStyle="1" w:styleId="18">
    <w:name w:val="Приветствие Знак1"/>
    <w:basedOn w:val="a1"/>
    <w:semiHidden/>
    <w:rsid w:val="00D86BC1"/>
    <w:rPr>
      <w:rFonts w:eastAsiaTheme="minorEastAsia"/>
      <w:lang w:eastAsia="ru-RU"/>
    </w:rPr>
  </w:style>
  <w:style w:type="character" w:customStyle="1" w:styleId="19">
    <w:name w:val="Текст Знак1"/>
    <w:basedOn w:val="a1"/>
    <w:semiHidden/>
    <w:rsid w:val="00D86BC1"/>
    <w:rPr>
      <w:rFonts w:ascii="Consolas" w:eastAsiaTheme="minorEastAsia" w:hAnsi="Consolas" w:cs="Consolas"/>
      <w:sz w:val="21"/>
      <w:szCs w:val="21"/>
      <w:lang w:eastAsia="ru-RU"/>
    </w:rPr>
  </w:style>
  <w:style w:type="table" w:customStyle="1" w:styleId="41">
    <w:name w:val="Сетка таблицы4"/>
    <w:basedOn w:val="a2"/>
    <w:uiPriority w:val="39"/>
    <w:rsid w:val="00D8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5662</Words>
  <Characters>32280</Characters>
  <Application>Microsoft Office Word</Application>
  <DocSecurity>8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Темірхан</dc:creator>
  <cp:lastModifiedBy>Admin</cp:lastModifiedBy>
  <cp:revision>2</cp:revision>
  <cp:lastPrinted>2021-08-27T11:29:00Z</cp:lastPrinted>
  <dcterms:created xsi:type="dcterms:W3CDTF">2021-09-25T05:22:00Z</dcterms:created>
  <dcterms:modified xsi:type="dcterms:W3CDTF">2021-09-25T05:22:00Z</dcterms:modified>
</cp:coreProperties>
</file>