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3F" w:rsidRPr="00271B01" w:rsidRDefault="0086633F" w:rsidP="0086633F">
      <w:pPr>
        <w:widowControl w:val="0"/>
        <w:ind w:firstLine="482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Приложение 3</w:t>
      </w:r>
    </w:p>
    <w:p w:rsidR="0086633F" w:rsidRPr="00271B01" w:rsidRDefault="0086633F" w:rsidP="0086633F">
      <w:pPr>
        <w:widowControl w:val="0"/>
        <w:ind w:firstLine="482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к Правилам мониторинга валютных</w:t>
      </w:r>
    </w:p>
    <w:p w:rsidR="0086633F" w:rsidRPr="00271B01" w:rsidRDefault="0086633F" w:rsidP="0086633F">
      <w:pPr>
        <w:widowControl w:val="0"/>
        <w:ind w:firstLine="482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операций в Республике Казахстан</w:t>
      </w: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Форма, предназначенная для сбора административных данных</w:t>
      </w:r>
    </w:p>
    <w:p w:rsidR="0086633F" w:rsidRPr="00271B01" w:rsidRDefault="0086633F" w:rsidP="0086633F">
      <w:pPr>
        <w:widowControl w:val="0"/>
        <w:jc w:val="right"/>
        <w:rPr>
          <w:sz w:val="28"/>
          <w:szCs w:val="28"/>
        </w:rPr>
      </w:pPr>
    </w:p>
    <w:p w:rsidR="0086633F" w:rsidRPr="00271B01" w:rsidRDefault="0086633F" w:rsidP="0086633F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Представляется: в территориальный филиал Национального Банка Республики Казахстан по месту присвоения учетного номера</w:t>
      </w:r>
    </w:p>
    <w:p w:rsidR="0086633F" w:rsidRPr="00271B01" w:rsidRDefault="0086633F" w:rsidP="0086633F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271B01">
        <w:rPr>
          <w:sz w:val="28"/>
          <w:szCs w:val="28"/>
        </w:rPr>
        <w:t>интернет-ресурсе</w:t>
      </w:r>
      <w:proofErr w:type="spellEnd"/>
      <w:r w:rsidRPr="00271B01">
        <w:rPr>
          <w:sz w:val="28"/>
          <w:szCs w:val="28"/>
        </w:rPr>
        <w:t>:</w:t>
      </w:r>
      <w:r w:rsidRPr="00271B01">
        <w:rPr>
          <w:sz w:val="28"/>
          <w:szCs w:val="28"/>
          <w:lang w:val="kk-KZ"/>
        </w:rPr>
        <w:t xml:space="preserve"> </w:t>
      </w:r>
      <w:r w:rsidRPr="00271B01">
        <w:rPr>
          <w:sz w:val="28"/>
          <w:szCs w:val="28"/>
        </w:rPr>
        <w:t xml:space="preserve">www.nationalbank.kz </w:t>
      </w:r>
    </w:p>
    <w:p w:rsidR="0086633F" w:rsidRPr="00271B01" w:rsidRDefault="0086633F" w:rsidP="0086633F">
      <w:pPr>
        <w:widowControl w:val="0"/>
        <w:jc w:val="right"/>
        <w:rPr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Отчет об освоении и обслуживании финансового займа</w:t>
      </w: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</w:p>
    <w:p w:rsidR="0086633F" w:rsidRPr="00271B01" w:rsidRDefault="0086633F" w:rsidP="0086633F">
      <w:pPr>
        <w:ind w:firstLine="709"/>
        <w:jc w:val="both"/>
        <w:rPr>
          <w:bCs/>
          <w:sz w:val="28"/>
          <w:szCs w:val="28"/>
        </w:rPr>
      </w:pPr>
      <w:r w:rsidRPr="00271B01">
        <w:rPr>
          <w:sz w:val="28"/>
          <w:szCs w:val="28"/>
        </w:rPr>
        <w:t>Индекс формы административных данных: ПР-К/Э-3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Периодичность: ежеквартальная</w:t>
      </w:r>
    </w:p>
    <w:p w:rsidR="0086633F" w:rsidRPr="00271B01" w:rsidRDefault="0086633F" w:rsidP="0086633F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Отчетный период: </w:t>
      </w:r>
      <w:r w:rsidRPr="00271B01">
        <w:rPr>
          <w:bCs/>
          <w:sz w:val="28"/>
          <w:szCs w:val="28"/>
        </w:rPr>
        <w:t xml:space="preserve">__________ </w:t>
      </w:r>
      <w:r w:rsidRPr="00271B01">
        <w:rPr>
          <w:sz w:val="28"/>
          <w:szCs w:val="28"/>
        </w:rPr>
        <w:t>квартал</w:t>
      </w:r>
      <w:r w:rsidRPr="00271B01">
        <w:rPr>
          <w:bCs/>
          <w:sz w:val="28"/>
          <w:szCs w:val="28"/>
        </w:rPr>
        <w:t xml:space="preserve"> ____ года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Круг лиц, представляющих информацию: резидент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Срок представления: до 10 (десятого) числа (включительно) месяца, следующего за отчетным периодом</w:t>
      </w:r>
      <w:r w:rsidRPr="00271B01">
        <w:rPr>
          <w:sz w:val="28"/>
          <w:szCs w:val="28"/>
        </w:rPr>
        <w:br w:type="page"/>
      </w:r>
    </w:p>
    <w:p w:rsidR="0086633F" w:rsidRPr="00271B01" w:rsidRDefault="0086633F" w:rsidP="0086633F">
      <w:pPr>
        <w:widowControl w:val="0"/>
        <w:ind w:firstLine="709"/>
        <w:jc w:val="right"/>
        <w:outlineLvl w:val="0"/>
        <w:rPr>
          <w:sz w:val="28"/>
          <w:szCs w:val="28"/>
        </w:rPr>
      </w:pPr>
      <w:r w:rsidRPr="00271B01">
        <w:rPr>
          <w:sz w:val="28"/>
          <w:szCs w:val="28"/>
        </w:rPr>
        <w:lastRenderedPageBreak/>
        <w:t>Форма</w:t>
      </w:r>
    </w:p>
    <w:p w:rsidR="0086633F" w:rsidRPr="00271B01" w:rsidRDefault="0086633F" w:rsidP="0086633F">
      <w:pPr>
        <w:widowControl w:val="0"/>
        <w:ind w:firstLine="709"/>
        <w:jc w:val="right"/>
        <w:outlineLvl w:val="0"/>
        <w:rPr>
          <w:sz w:val="28"/>
          <w:szCs w:val="28"/>
        </w:rPr>
      </w:pP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Учетный номер Национального Банка Республики Казахстан __________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Валюта договора </w:t>
      </w:r>
      <w:r w:rsidRPr="00271B01">
        <w:rPr>
          <w:sz w:val="28"/>
          <w:szCs w:val="28"/>
          <w:lang w:val="kk-KZ"/>
        </w:rPr>
        <w:t>_____________________________________________</w:t>
      </w:r>
    </w:p>
    <w:p w:rsidR="0086633F" w:rsidRPr="00271B01" w:rsidRDefault="0086633F" w:rsidP="0086633F">
      <w:pPr>
        <w:widowControl w:val="0"/>
        <w:ind w:firstLine="709"/>
        <w:jc w:val="right"/>
        <w:rPr>
          <w:sz w:val="28"/>
          <w:szCs w:val="28"/>
          <w:u w:val="single"/>
        </w:rPr>
      </w:pPr>
    </w:p>
    <w:p w:rsidR="0086633F" w:rsidRPr="00271B01" w:rsidRDefault="0086633F" w:rsidP="0086633F">
      <w:pPr>
        <w:widowControl w:val="0"/>
        <w:ind w:firstLine="709"/>
        <w:jc w:val="right"/>
        <w:outlineLvl w:val="0"/>
      </w:pPr>
      <w:r w:rsidRPr="00271B01">
        <w:rPr>
          <w:sz w:val="28"/>
          <w:szCs w:val="28"/>
        </w:rPr>
        <w:t>тысяч единиц валюты валютного договора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6475"/>
        <w:gridCol w:w="994"/>
        <w:gridCol w:w="1276"/>
      </w:tblGrid>
      <w:tr w:rsidR="0086633F" w:rsidRPr="00271B01" w:rsidTr="0056779C">
        <w:trPr>
          <w:trHeight w:val="506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Код строки</w:t>
            </w:r>
          </w:p>
        </w:tc>
        <w:tc>
          <w:tcPr>
            <w:tcW w:w="6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Наименование показателей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в том числе в виде денег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Ставка, по которой начисляется вознаграждение по кредиту в отчетном периоде (% годовых)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Раздел 1. Сведения по основному долгу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Часть 1. Требования заемщика к кредитору – авансы выданные (предоплата)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Авансы, выданные (предоплата) на начало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Авансы, выданные заемщиком кредитору в отчетном периоде (предоплата)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Авансы, погашенные кредитором заемщику (предоставлено средств по кредиту кредитором заемщику) в отчетном периоде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Прочие (+)/(-) изменения по авансу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Авансы, выданные (предоплата) на конец отчетного периода (=(11)+(12)-(13)+(14))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Часть 2. Обязательства заемщика перед кредитором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Задолженность по основному долгу на начало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ind w:left="227"/>
            </w:pPr>
            <w:r w:rsidRPr="00271B01">
              <w:t>в том числе просроченная задолженность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Изменения за отчетный период: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Увеличение долга за счет изменения резидента на другого резидента (нерезидента на другого нерезидента)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19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  <w:rPr>
                <w:strike/>
              </w:rPr>
            </w:pPr>
            <w:r w:rsidRPr="00271B01">
              <w:t>Увеличение долга за счет изменения резидента на нерезидента (нерезидента на 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Предоставлено средств по кредиту заемщику кредитором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Капитализировано вознаграждения (=51)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Погашено долга заемщиком кредитору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22а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ind w:left="227"/>
            </w:pPr>
            <w:r w:rsidRPr="00271B01">
              <w:t>в том числе досрочно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Взаимозачет долга с требованиями заемщика к кредитору по иным договорам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Прощено долга кредитором заемщику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Обменено долга на инструменты участия в капитале (заемщика и (или) третьих лиц), недвижимость и иной актив заемщика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Обменено долга на долговые ценные бумаги заемщика, поставки товара и иные долговые обязательства заемщика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  <w:rPr>
                <w:strike/>
              </w:rPr>
            </w:pPr>
            <w:r w:rsidRPr="00271B01">
              <w:t>Уменьшение долга за счет изменения резидента на другого резидента (нерезидента на другого нерезидента)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  <w:rPr>
                <w:strike/>
              </w:rPr>
            </w:pPr>
            <w:r w:rsidRPr="00271B01">
              <w:t>Уменьшение долга за счет изменения резидента на нерезидента (нерезидента на 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29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Перенос (+)/(-) долга в виду получения нового учетного номера по прочим основаниям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30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Списано долга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31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Прочие (+)/(-) изменения по долгу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32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Аннулировано неосвоенной части кредита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33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Задолженность по основному долгу на конец отчетного периода (=(16) + (18) + (19) + (20) + (21) – (22) – (24) – (25) – (26) – (27) – (28) + (29) – (30) + (31))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34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ind w:left="227"/>
            </w:pPr>
            <w:r w:rsidRPr="00271B01">
              <w:t>в том числе просроченная задолженность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Раздел 2. Сведения по вознаграждению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Часть 1. Требования заемщика к кредитору – авансы выданные (предоплата)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41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Требования заемщика к кредитору на начало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42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 xml:space="preserve">Авансы, выданные заемщиком кредитору в отчетном периоде </w:t>
            </w:r>
            <w:r w:rsidRPr="00271B01">
              <w:lastRenderedPageBreak/>
              <w:t>(предоплата)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lastRenderedPageBreak/>
              <w:t>43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 xml:space="preserve">Авансы, погашенные (начислено вознаграждения) в отчетном периоде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44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</w:pPr>
            <w:r w:rsidRPr="00271B01">
              <w:t>Прочие (+)/(-) изменения по авансу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45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Требования заемщика к кредитору на конец отчетного периода (=(41)+(42)-(43)+(44))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Часть 2. Обязательства заемщика перед кредитором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46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Задолженность по вознаграждению на начало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47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ind w:left="227"/>
            </w:pPr>
            <w:r w:rsidRPr="00271B01">
              <w:t>в том числе просроченная задолженность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Изменения за отчетный период: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48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  <w:rPr>
                <w:strike/>
                <w:u w:val="single"/>
              </w:rPr>
            </w:pPr>
            <w:r w:rsidRPr="00271B01">
              <w:t>Увеличение вознаграждения за счет изменения резидента на другого резидента (нерезидента на другого нерезидента)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49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tabs>
                <w:tab w:val="left" w:pos="5359"/>
              </w:tabs>
              <w:jc w:val="both"/>
              <w:rPr>
                <w:u w:val="single"/>
              </w:rPr>
            </w:pPr>
            <w:r w:rsidRPr="00271B01">
              <w:t>Увеличение вознаграждения за счет изменения резидента на нерезидента (нерезидента на 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Начислено в отчетном периоде вознаграждения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Капитализировано в отчетном периоде вознаграждения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Оплачено вознаграждения, взаимозачет вознаграждения с требованиями заемщика к кредитору по иным договорам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ind w:left="227"/>
            </w:pPr>
            <w:r w:rsidRPr="00271B01">
              <w:t>в том числе досрочно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Прощено вознаграждения кредитором заемщику, в том числе за счет уменьшения ставки вознаграждения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Обменено вознаграждение на инструменты участия в капитале (заемщика и (или) третьих лиц), недвижимость и иной актив заемщика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Обменено вознаграждения на долговые ценные бумаги заемщика, поставки товара и иные долговые обязательства заемщика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  <w:rPr>
                <w:strike/>
              </w:rPr>
            </w:pPr>
            <w:r w:rsidRPr="00271B01">
              <w:t>Уменьшение вознаграждения за счет изменения резидента на другого резидента (нерезидента на другого нерезидента)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  <w:rPr>
                <w:strike/>
              </w:rPr>
            </w:pPr>
            <w:r w:rsidRPr="00271B01">
              <w:t>Уменьшение вознаграждения за счет изменения резидента на нерезидента (нерезидента на 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59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 xml:space="preserve">Перенос (+)/(-) вознаграждения в виду получения нового учетного номера по прочим основаниям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60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Списано вознаграждения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61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Прочие (+)/(-) изменения по вознаграждению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62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Задолженность по вознаграждению на конец отчетного периода (=(46) + (48) + (49) + (50) – (51) – (52) – (54) – (55) – (56) – (57) – (58) + (59) – (60) + (61)), в том числе: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63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ind w:left="227"/>
            </w:pPr>
            <w:r w:rsidRPr="00271B01">
              <w:t>просроченная задолженность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64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ind w:left="227"/>
            </w:pPr>
            <w:r w:rsidRPr="00271B01">
              <w:t>задолженность по налогам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Раздел 3. Сведения по сопутствующим платежам к оплате заемщиком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69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Неоплаченные комиссионные, штрафы и другие платежи к оплате заемщиком, на начало отчетного периода</w:t>
            </w:r>
            <w:r w:rsidRPr="00271B01" w:rsidDel="0061373A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70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Оплачено заемщиком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71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Прощено заемщику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72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Списано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73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Оплачено заемщиком в отчетном периоде штрафов и других платежей, налагаемых на заемщика судами и другими государственными учреждениями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74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Прочие платежи заемщика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75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Прочие операции заемщика, прочие изменения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76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 xml:space="preserve">Неоплаченные комиссионные, штрафы и другие платежи к оплате заемщиком, на конец отчетного периода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Раздел 4. Сведения по сопутствующим платежам к оплате заемщику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79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Неоплаченные комиссионные, штрафы и другие платежи к получению заемщиком, на начало отчетного периода</w:t>
            </w:r>
            <w:r w:rsidRPr="00271B01" w:rsidDel="00A858AC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80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Оплачено заемщику в отчетном периоде комиссионных, штрафов и других платежей, предусмотренных условиями договора к получению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81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 xml:space="preserve">Прощено заемщиком в отчетном периоде комиссионных, штрафов и других платежей, предусмотренных условиями договора к получению </w:t>
            </w:r>
            <w:r w:rsidRPr="00271B01">
              <w:lastRenderedPageBreak/>
              <w:t>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lastRenderedPageBreak/>
              <w:t>82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Списано в отчетном периоде комиссионных, штрафов и других платежей, предусмотренных условиями договора к получению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83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Оплачено заемщику в отчетном периоде штрафов и других платежей, налагаемых на кредитора судами и другими государственными учреждениями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84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Прочие платежи заемщику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85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</w:pPr>
            <w:r w:rsidRPr="00271B01">
              <w:t>Прочие операции в пользу заемщика, прочие изменения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</w:tr>
      <w:tr w:rsidR="0086633F" w:rsidRPr="00271B01" w:rsidTr="0056779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86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both"/>
            </w:pPr>
            <w:r w:rsidRPr="00271B01">
              <w:t>Неоплаченные комиссионные, штрафы и другие платежи к получению заемщиком, на конец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F" w:rsidRPr="00271B01" w:rsidRDefault="0086633F" w:rsidP="0056779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F" w:rsidRPr="00271B01" w:rsidRDefault="0086633F" w:rsidP="0056779C">
            <w:pPr>
              <w:widowControl w:val="0"/>
              <w:jc w:val="center"/>
            </w:pPr>
            <w:r w:rsidRPr="00271B01">
              <w:t>Х</w:t>
            </w:r>
          </w:p>
        </w:tc>
      </w:tr>
    </w:tbl>
    <w:p w:rsidR="0086633F" w:rsidRPr="00271B01" w:rsidRDefault="0086633F" w:rsidP="0086633F">
      <w:pPr>
        <w:widowControl w:val="0"/>
        <w:jc w:val="both"/>
        <w:rPr>
          <w:sz w:val="28"/>
          <w:szCs w:val="28"/>
        </w:rPr>
      </w:pPr>
    </w:p>
    <w:p w:rsidR="0086633F" w:rsidRPr="00271B01" w:rsidRDefault="0086633F" w:rsidP="0086633F">
      <w:pPr>
        <w:widowControl w:val="0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Примечание: _________________________________________________________</w:t>
      </w:r>
    </w:p>
    <w:p w:rsidR="0086633F" w:rsidRPr="00271B01" w:rsidRDefault="0086633F" w:rsidP="0086633F">
      <w:pPr>
        <w:widowControl w:val="0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____________________________________________________________________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Резидент________________________________________________________</w:t>
      </w:r>
    </w:p>
    <w:p w:rsidR="0086633F" w:rsidRPr="00271B01" w:rsidRDefault="0086633F" w:rsidP="0086633F">
      <w:pPr>
        <w:widowControl w:val="0"/>
        <w:ind w:firstLine="709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(фамилия, имя, отчество (при его наличии) физического лица, наименование юридического лица)</w:t>
      </w:r>
    </w:p>
    <w:p w:rsidR="0086633F" w:rsidRPr="00271B01" w:rsidRDefault="0086633F" w:rsidP="0086633F">
      <w:pPr>
        <w:jc w:val="both"/>
        <w:rPr>
          <w:sz w:val="28"/>
          <w:szCs w:val="28"/>
          <w:lang w:val="kk-KZ"/>
        </w:rPr>
      </w:pPr>
      <w:r w:rsidRPr="00271B01">
        <w:rPr>
          <w:sz w:val="28"/>
          <w:szCs w:val="28"/>
        </w:rPr>
        <w:t xml:space="preserve">Индивидуальный идентификационный номер, бизнес-идентификационный номер </w:t>
      </w:r>
      <w:r w:rsidRPr="00271B01">
        <w:rPr>
          <w:sz w:val="28"/>
          <w:szCs w:val="28"/>
          <w:lang w:val="kk-KZ"/>
        </w:rPr>
        <w:t>__________________________________________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Адрес___________________________________________________________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Телефон ____________________________________________________________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Адрес электронной почты ______________________________________________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Исполнитель ______________________________________    ________________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                        фамилия, имя и отчество (при его </w:t>
      </w:r>
      <w:proofErr w:type="gramStart"/>
      <w:r w:rsidRPr="00271B01">
        <w:rPr>
          <w:sz w:val="28"/>
          <w:szCs w:val="28"/>
        </w:rPr>
        <w:t xml:space="preserve">наличии)   </w:t>
      </w:r>
      <w:proofErr w:type="gramEnd"/>
      <w:r w:rsidRPr="00271B01">
        <w:rPr>
          <w:sz w:val="28"/>
          <w:szCs w:val="28"/>
        </w:rPr>
        <w:t xml:space="preserve">   подпись, телефон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Руководитель или лицо, уполномоченное на подписание отчета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__________________________________________    _____________________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     фамилия, имя и отчество (при его </w:t>
      </w:r>
      <w:proofErr w:type="gramStart"/>
      <w:r w:rsidRPr="00271B01">
        <w:rPr>
          <w:sz w:val="28"/>
          <w:szCs w:val="28"/>
        </w:rPr>
        <w:t xml:space="preserve">наличии)   </w:t>
      </w:r>
      <w:proofErr w:type="gramEnd"/>
      <w:r w:rsidRPr="00271B01">
        <w:rPr>
          <w:sz w:val="28"/>
          <w:szCs w:val="28"/>
        </w:rPr>
        <w:t xml:space="preserve">         подпись, телефон</w:t>
      </w:r>
    </w:p>
    <w:p w:rsidR="0086633F" w:rsidRPr="00271B01" w:rsidRDefault="0086633F" w:rsidP="0086633F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Дата подписания отчета «____» ______________ 20___ года</w:t>
      </w:r>
    </w:p>
    <w:p w:rsidR="0086633F" w:rsidRPr="00271B01" w:rsidRDefault="0086633F" w:rsidP="0086633F">
      <w:pPr>
        <w:rPr>
          <w:sz w:val="28"/>
          <w:szCs w:val="28"/>
        </w:rPr>
      </w:pPr>
      <w:r w:rsidRPr="00271B01">
        <w:rPr>
          <w:sz w:val="28"/>
          <w:szCs w:val="28"/>
        </w:rPr>
        <w:br w:type="page"/>
      </w:r>
    </w:p>
    <w:p w:rsidR="0086633F" w:rsidRPr="00271B01" w:rsidRDefault="0086633F" w:rsidP="0086633F">
      <w:pPr>
        <w:widowControl w:val="0"/>
        <w:ind w:firstLine="482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lastRenderedPageBreak/>
        <w:t>Приложение</w:t>
      </w:r>
    </w:p>
    <w:p w:rsidR="0086633F" w:rsidRPr="00271B01" w:rsidRDefault="0086633F" w:rsidP="0086633F">
      <w:pPr>
        <w:widowControl w:val="0"/>
        <w:ind w:firstLine="4820"/>
        <w:jc w:val="right"/>
        <w:outlineLvl w:val="0"/>
        <w:rPr>
          <w:sz w:val="28"/>
          <w:szCs w:val="28"/>
        </w:rPr>
      </w:pPr>
      <w:r w:rsidRPr="00271B01">
        <w:rPr>
          <w:sz w:val="28"/>
          <w:szCs w:val="28"/>
        </w:rPr>
        <w:t>к форме отчета об освоении и</w:t>
      </w:r>
    </w:p>
    <w:p w:rsidR="0086633F" w:rsidRPr="00271B01" w:rsidRDefault="0086633F" w:rsidP="0086633F">
      <w:pPr>
        <w:widowControl w:val="0"/>
        <w:ind w:firstLine="4820"/>
        <w:jc w:val="right"/>
        <w:outlineLvl w:val="0"/>
        <w:rPr>
          <w:sz w:val="28"/>
          <w:szCs w:val="28"/>
        </w:rPr>
      </w:pPr>
      <w:r w:rsidRPr="00271B01">
        <w:rPr>
          <w:sz w:val="28"/>
          <w:szCs w:val="28"/>
        </w:rPr>
        <w:t>обслуживании финансового займа</w:t>
      </w: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Отчет об освоении и обслуживании финансового займа</w:t>
      </w:r>
    </w:p>
    <w:p w:rsidR="0086633F" w:rsidRPr="00271B01" w:rsidRDefault="0086633F" w:rsidP="0086633F">
      <w:pPr>
        <w:jc w:val="center"/>
        <w:rPr>
          <w:sz w:val="28"/>
          <w:szCs w:val="28"/>
        </w:rPr>
      </w:pPr>
      <w:r w:rsidRPr="00271B01">
        <w:rPr>
          <w:bCs/>
          <w:sz w:val="28"/>
          <w:szCs w:val="28"/>
        </w:rPr>
        <w:t xml:space="preserve">(индекс – </w:t>
      </w:r>
      <w:r w:rsidRPr="00271B01">
        <w:rPr>
          <w:sz w:val="28"/>
          <w:szCs w:val="28"/>
        </w:rPr>
        <w:t>ПР-К/Э-3</w:t>
      </w:r>
      <w:r w:rsidRPr="00271B01">
        <w:rPr>
          <w:bCs/>
          <w:sz w:val="28"/>
          <w:szCs w:val="28"/>
        </w:rPr>
        <w:t>, периодичность – ежеквартальная)</w:t>
      </w:r>
    </w:p>
    <w:p w:rsidR="0086633F" w:rsidRPr="00271B01" w:rsidRDefault="0086633F" w:rsidP="0086633F">
      <w:pPr>
        <w:widowControl w:val="0"/>
        <w:jc w:val="center"/>
        <w:rPr>
          <w:bCs/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bCs/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Глава 1. Общие положения</w:t>
      </w:r>
    </w:p>
    <w:p w:rsidR="0086633F" w:rsidRPr="00271B01" w:rsidRDefault="0086633F" w:rsidP="0086633F">
      <w:pPr>
        <w:widowControl w:val="0"/>
        <w:jc w:val="center"/>
        <w:rPr>
          <w:bCs/>
          <w:sz w:val="28"/>
          <w:szCs w:val="28"/>
        </w:rPr>
      </w:pP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1. Настоящее пояснение определяет единые требования по заполнению формы,</w:t>
      </w:r>
      <w:r w:rsidRPr="00271B01">
        <w:rPr>
          <w:sz w:val="28"/>
          <w:szCs w:val="28"/>
        </w:rPr>
        <w:t xml:space="preserve"> предназначенной для сбора административных данных,</w:t>
      </w:r>
      <w:r w:rsidRPr="00271B01">
        <w:rPr>
          <w:bCs/>
          <w:sz w:val="28"/>
          <w:szCs w:val="28"/>
        </w:rPr>
        <w:t xml:space="preserve"> «</w:t>
      </w:r>
      <w:r w:rsidRPr="00271B01">
        <w:rPr>
          <w:sz w:val="28"/>
          <w:szCs w:val="28"/>
        </w:rPr>
        <w:t>Отчет об освоении и обслуживании финансового займа</w:t>
      </w:r>
      <w:r w:rsidRPr="00271B01">
        <w:rPr>
          <w:bCs/>
          <w:sz w:val="28"/>
          <w:szCs w:val="28"/>
        </w:rPr>
        <w:t>» (далее – Форма).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2. Форма разработана в соответствии с пунктом 5 статьи 14 Закона Республики Казахстан «О валютном регулировании и валютном контроле».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3. Форма представляется ежеквартально резидентами Республики Казахстан по валютным договорам финансового займа с присвоенным учетным номером.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4. Форму подписывают руководитель или лицо, уполномоченное на подписание отчета (для юридических лиц), и исполнитель.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</w:p>
    <w:p w:rsidR="0086633F" w:rsidRPr="00271B01" w:rsidRDefault="0086633F" w:rsidP="0086633F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Глава 2. Заполнение Формы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5. В графе 1 отражается освоение и обслуживание финансового займа в виде платежей и (или) переводов денег, поставки товаров (выполнения работ, оказания услуг), передачи активов, иного исполнения обязательств, в графе</w:t>
      </w:r>
      <w:r w:rsidRPr="00271B01">
        <w:rPr>
          <w:bCs/>
          <w:sz w:val="28"/>
          <w:szCs w:val="28"/>
        </w:rPr>
        <w:br/>
        <w:t>2 – только в виде платежей и (или) переводов денег.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 xml:space="preserve">6. В строке с кодом 10 отражается чистая (без учета налогов) средневзвешенная в отчетном периоде ставка вознаграждения по кредиту </w:t>
      </w:r>
      <w:r w:rsidRPr="00271B01">
        <w:rPr>
          <w:bCs/>
          <w:sz w:val="28"/>
          <w:szCs w:val="28"/>
        </w:rPr>
        <w:br/>
        <w:t>(% годовых). Ставка вознаграждения отражается в числовом виде, с округлением до сотых долей. Если ставка вознаграждения по кредиту плавающая, следует использовать базовое значение ставки в отчетном периоде. Если ставка вознаграждения нулевая, проставляется нулевое значение.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Если Форма представляется с нулевыми значениями, то строка с кодом 10 не заполняется.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bCs/>
          <w:sz w:val="28"/>
          <w:szCs w:val="28"/>
        </w:rPr>
        <w:t>7. В разделах 1, 2, 3 и 4</w:t>
      </w:r>
      <w:r w:rsidRPr="00271B01">
        <w:rPr>
          <w:sz w:val="28"/>
          <w:szCs w:val="28"/>
        </w:rPr>
        <w:t xml:space="preserve"> суммы отражаются в тысячах единиц валюты валютного договора. Если заем мультивалютный, суммы отражаются в тысячах долларов Соединенных Штатов Америки. Возникающая курсовая разница отражается в прочих изменениях (строки с кодами 14, 31, 44, 61, 75 и 85).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lastRenderedPageBreak/>
        <w:t>В разделе 1 отражается информация по освоению и погашению основного долга, в разделе 2 – информация по начислению и оплате вознаграждения (если вознаграждение предусмотрено в валютном договоре), в разделах 3,</w:t>
      </w:r>
      <w:r w:rsidRPr="00271B01">
        <w:rPr>
          <w:sz w:val="28"/>
          <w:szCs w:val="28"/>
        </w:rPr>
        <w:br/>
        <w:t>4 – информация по иным операциям, не отраженным в разделах 1, 2 (при наличии): в разделе 3 – по операциям самого заемщика, в разделе 4 – по операциям в пользу заемщика.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Информация по налогу на вознаграждение отражается в разделе 2, по иным налогам (при наличии) – в разделах 3, 4.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Разделы 1, 2 включают требования заемщика к кредитору (при наличии) (часть 1) и обязательства заемщика перед кредитором (часть 2).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При наличии авансов (предоплаты), выданных заемщиком кредитору по основному долгу (вознаграждению) (часть 1), информация об обязательствах заемщика перед кредитором (часть 2) заполняется после полного погашения авансов.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8. Задолженность на начало отчетного периода (строки с кодами 11, 16, 17, 41, 46, 47, 69 и 79) равна задолженности на конец предыдущего отчетного периода (строкам с кодами 15, 33, 34, 45, 62, 63, 76 и 86, соответственно). Задолженность отражается, включая задолженность по налогам.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9. Погашение долга (строка с кодом 22) включает в себя погашение в виде денег, товаров, работ (услуг).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Под прощением средств (долга, вознаграждения, комиссионных, штрафов и других платежей – строки с кодами 24, 54, 71 и 81)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Под списанием средств (долга, вознаграждения, комиссионных, штрафов и других платежей – строки с кодами 30, 60, 72 и 82) понимается: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1) списание средств (за баланс) резидентом в одностороннем порядке в случае ликвидации (смерти) нерезидента;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2) признание средств погашенными при банкротстве юридического</w:t>
      </w:r>
      <w:r w:rsidRPr="00271B01">
        <w:rPr>
          <w:bCs/>
          <w:sz w:val="28"/>
          <w:szCs w:val="28"/>
        </w:rPr>
        <w:br/>
        <w:t>лица-резидента (не удовлетворено из-за недостаточности имущества ликвидируемого резидента по незаявленному кредитору до утверждения ликвидационного баланса, не признанным ликвидационной комиссией требованиям кредитора).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 xml:space="preserve">При изменении </w:t>
      </w:r>
      <w:proofErr w:type="spellStart"/>
      <w:r w:rsidRPr="00271B01">
        <w:rPr>
          <w:bCs/>
          <w:sz w:val="28"/>
          <w:szCs w:val="28"/>
        </w:rPr>
        <w:t>резидентства</w:t>
      </w:r>
      <w:proofErr w:type="spellEnd"/>
      <w:r w:rsidRPr="00271B01">
        <w:rPr>
          <w:bCs/>
          <w:sz w:val="28"/>
          <w:szCs w:val="28"/>
        </w:rPr>
        <w:t xml:space="preserve"> заемщика (кредитора) обязательства между заемщиком и кредитором отражаются в отчете как списанные (строки с кодами 30, 60, 72 и 82).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Под аннулированием неосвоенной части кредита (строка с кодом 32) понимается уменьшение неполученной (неосвоенной) заемщиком части суммы кредитных средств, предусмотренных валютным договором.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 xml:space="preserve">10. Строки с кодами 18, 19, 27, 28, 48, 49, 57 и 58 заполняются при изменении участников договора, в том числе при присвоении нового учетного номера взамен ранее присвоенного согласно подпункту 2) пункта 15 Правил мониторинга валютных операций в Республике Казахстан, утвержденных постановлением Правления Национального Банка Республики Казахстан от 10 </w:t>
      </w:r>
      <w:r w:rsidRPr="00271B01">
        <w:rPr>
          <w:bCs/>
          <w:sz w:val="28"/>
          <w:szCs w:val="28"/>
        </w:rPr>
        <w:lastRenderedPageBreak/>
        <w:t>апреля 2019 года № 64, зарегистрированным в Реестре государственной регистрации нормативных правовых актов под № 18544, (далее – Правила мониторинга валютных операций в Республике Казахстан):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строки с кодами 18, 27, 48 и 57 – если в результате уступок требований (переводов долга) или иных соглашений первоначальный кредитор и новый кредитор (первоначальный должник и новый должник) являются одновременно резидентами или являются одновременно нерезидентами;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строки с кодами 19, 28, 49 и 58 – если в результате уступок требований (переводов долга) или иных соглашений первоначальный кредитор и новый кредитор (первоначальный должник и новый должник) являются резидентом (нерезидентом) и нерезидентом (резидентом).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Строки с кодами 29, 59 заполняются при присвоении нового учетного номера взамен ранее присвоенного, по основаниям, предусмотренным подпунктами 1), 3), 4), 5) и 6) пункта 15 Правил мониторинга валютных операций в Республике Казахстан.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11. По строке с кодом 50 отражается вознаграждение, начисленное в отчетном периоде, включая налог с этого вознаграждения. Налог, фактически выплаченный в отчетном периоде, отражается по строке с кодом 52 вместе с вознаграждением, фактически выплаченным в отчетном периоде. При этом налог, выплаченный в отчетном периоде, может относиться к вознаграждению, начисленному ранее отчетного периода.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В графе 2 отражается фактическая выплата вознаграждения и налога в виде денег.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При оплате в отчетном периоде только налога без выплаты вознаграждения, оплата налога должна быть отражена в графе 1 и в графе 2.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12. Возврат денег (возврат платежа без исполнения) отражается в прочих изменениях (в строках с кодами 31, 61, 74 и 84).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13. Заполнение строк с кодами 25, 26, 31, 55, 56, 61, 74, 75, 84 и 85 требуют расшифровки в примечании к Форме, в том числе описания актива и (или) долгового обязательства заемщика.</w:t>
      </w:r>
    </w:p>
    <w:p w:rsidR="0086633F" w:rsidRPr="00271B01" w:rsidRDefault="0086633F" w:rsidP="0086633F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bCs/>
          <w:sz w:val="28"/>
          <w:szCs w:val="28"/>
        </w:rPr>
        <w:t xml:space="preserve">14. </w:t>
      </w:r>
      <w:r w:rsidRPr="00271B01">
        <w:rPr>
          <w:sz w:val="28"/>
          <w:szCs w:val="28"/>
        </w:rPr>
        <w:t>В случае отсутствия информации за отчетный период Форма представляется с нулевыми значениями.</w:t>
      </w:r>
    </w:p>
    <w:p w:rsidR="0086633F" w:rsidRPr="00271B01" w:rsidRDefault="0086633F" w:rsidP="0086633F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sz w:val="28"/>
          <w:szCs w:val="28"/>
        </w:rPr>
        <w:t>15.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Казахстан.</w:t>
      </w:r>
    </w:p>
    <w:p w:rsidR="00B14098" w:rsidRPr="0086633F" w:rsidRDefault="0086633F" w:rsidP="0086633F">
      <w:pPr>
        <w:spacing w:after="200"/>
        <w:rPr>
          <w:sz w:val="28"/>
          <w:szCs w:val="28"/>
        </w:rPr>
      </w:pPr>
      <w:bookmarkStart w:id="0" w:name="_GoBack"/>
      <w:bookmarkEnd w:id="0"/>
    </w:p>
    <w:sectPr w:rsidR="00B14098" w:rsidRPr="0086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BF"/>
    <w:rsid w:val="005264CD"/>
    <w:rsid w:val="0086633F"/>
    <w:rsid w:val="00B54764"/>
    <w:rsid w:val="00D4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7192"/>
  <w15:chartTrackingRefBased/>
  <w15:docId w15:val="{DC68BA7A-E95F-44F9-9249-9D862EE8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33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2226</Words>
  <Characters>12694</Characters>
  <Application>Microsoft Office Word</Application>
  <DocSecurity>0</DocSecurity>
  <Lines>105</Lines>
  <Paragraphs>29</Paragraphs>
  <ScaleCrop>false</ScaleCrop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Исмаилова</dc:creator>
  <cp:keywords/>
  <dc:description/>
  <cp:lastModifiedBy>Алтынай Исмаилова</cp:lastModifiedBy>
  <cp:revision>2</cp:revision>
  <dcterms:created xsi:type="dcterms:W3CDTF">2023-05-26T10:57:00Z</dcterms:created>
  <dcterms:modified xsi:type="dcterms:W3CDTF">2023-05-26T10:58:00Z</dcterms:modified>
</cp:coreProperties>
</file>